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5" w:rsidRPr="002C6B5F" w:rsidRDefault="00C161F5" w:rsidP="00C161F5">
      <w:pPr>
        <w:adjustRightInd w:val="0"/>
        <w:jc w:val="center"/>
        <w:rPr>
          <w:sz w:val="22"/>
          <w:szCs w:val="22"/>
        </w:rPr>
      </w:pPr>
      <w:r w:rsidRPr="002C6B5F">
        <w:rPr>
          <w:sz w:val="22"/>
          <w:szCs w:val="22"/>
        </w:rPr>
        <w:t xml:space="preserve">ДОГОВОР № </w:t>
      </w:r>
      <w:r w:rsidRPr="00E06A54">
        <w:rPr>
          <w:bCs/>
          <w:szCs w:val="20"/>
        </w:rPr>
        <w:t>{</w:t>
      </w:r>
      <w:r w:rsidRPr="00B75473">
        <w:rPr>
          <w:bCs/>
          <w:szCs w:val="20"/>
        </w:rPr>
        <w:t>номер договора</w:t>
      </w:r>
      <w:r w:rsidRPr="00E06A54">
        <w:rPr>
          <w:bCs/>
          <w:szCs w:val="20"/>
        </w:rPr>
        <w:t>}</w:t>
      </w:r>
    </w:p>
    <w:p w:rsidR="00C161F5" w:rsidRPr="002C6B5F" w:rsidRDefault="00C161F5" w:rsidP="00C161F5">
      <w:pPr>
        <w:adjustRightInd w:val="0"/>
        <w:jc w:val="center"/>
        <w:rPr>
          <w:sz w:val="22"/>
          <w:szCs w:val="22"/>
        </w:rPr>
      </w:pPr>
      <w:r w:rsidRPr="002C6B5F">
        <w:rPr>
          <w:sz w:val="22"/>
          <w:szCs w:val="22"/>
        </w:rPr>
        <w:t>долевого участия в строительстве многоквартирного дома</w:t>
      </w:r>
    </w:p>
    <w:p w:rsidR="00C161F5" w:rsidRPr="002C6B5F" w:rsidRDefault="00C161F5" w:rsidP="00C161F5">
      <w:pPr>
        <w:adjustRightInd w:val="0"/>
        <w:jc w:val="both"/>
        <w:rPr>
          <w:sz w:val="22"/>
          <w:szCs w:val="22"/>
        </w:rPr>
      </w:pPr>
    </w:p>
    <w:p w:rsidR="00C161F5" w:rsidRPr="002C6B5F" w:rsidRDefault="00C161F5" w:rsidP="00C161F5">
      <w:pPr>
        <w:adjustRightInd w:val="0"/>
        <w:jc w:val="both"/>
        <w:rPr>
          <w:sz w:val="22"/>
          <w:szCs w:val="22"/>
        </w:rPr>
      </w:pPr>
      <w:r w:rsidRPr="002C6B5F">
        <w:rPr>
          <w:sz w:val="22"/>
          <w:szCs w:val="22"/>
        </w:rPr>
        <w:t xml:space="preserve">Московская обл., </w:t>
      </w:r>
      <w:r w:rsidR="000A39DC" w:rsidRPr="000A39DC">
        <w:rPr>
          <w:bCs/>
          <w:szCs w:val="20"/>
        </w:rPr>
        <w:t>Домодедовский</w:t>
      </w:r>
      <w:r w:rsidR="000A39DC">
        <w:rPr>
          <w:bCs/>
          <w:szCs w:val="20"/>
        </w:rPr>
        <w:t xml:space="preserve"> </w:t>
      </w:r>
      <w:r w:rsidR="000A39DC">
        <w:rPr>
          <w:sz w:val="22"/>
          <w:szCs w:val="22"/>
        </w:rPr>
        <w:t>муниципальный район</w:t>
      </w:r>
      <w:r w:rsidR="000A39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5473">
        <w:rPr>
          <w:bCs/>
          <w:szCs w:val="20"/>
        </w:rPr>
        <w:t>{дата договора}</w:t>
      </w:r>
    </w:p>
    <w:p w:rsidR="00755607" w:rsidRDefault="00755607" w:rsidP="00755607">
      <w:pPr>
        <w:adjustRightInd w:val="0"/>
        <w:ind w:firstLine="540"/>
        <w:jc w:val="both"/>
        <w:rPr>
          <w:sz w:val="22"/>
          <w:szCs w:val="22"/>
        </w:rPr>
      </w:pPr>
    </w:p>
    <w:p w:rsidR="000A39DC" w:rsidRPr="003C3029" w:rsidRDefault="000A39DC" w:rsidP="000A39DC">
      <w:pPr>
        <w:adjustRightInd w:val="0"/>
        <w:ind w:firstLine="540"/>
        <w:jc w:val="both"/>
        <w:rPr>
          <w:bCs/>
          <w:szCs w:val="20"/>
        </w:rPr>
      </w:pPr>
      <w:r w:rsidRPr="000A39DC">
        <w:rPr>
          <w:b/>
          <w:szCs w:val="20"/>
        </w:rPr>
        <w:t>Общество с ограниченной ответственностью «Руполис-Растуново»</w:t>
      </w:r>
      <w:r w:rsidRPr="000A39DC">
        <w:rPr>
          <w:szCs w:val="20"/>
        </w:rPr>
        <w:t xml:space="preserve">, ИНН 5009081187, КПП 550901001, ОГРН 1115009004989, Свидетельство о государственной регистрации юридического лица серия 50 № 010569703, дата государственной регистрации 27.12.2011 г., наименование регистрирующего органа: </w:t>
      </w:r>
      <w:r w:rsidRPr="000A39DC">
        <w:rPr>
          <w:szCs w:val="20"/>
        </w:rPr>
        <w:tab/>
        <w:t>ИФНС России по г. Домодедово Московской области; юридический адрес: 142762, Московская область, Домодедовский район, с. Растуново, ул. Заря, стр. 58,</w:t>
      </w:r>
      <w:r w:rsidRPr="000A39DC">
        <w:rPr>
          <w:bCs/>
          <w:szCs w:val="20"/>
        </w:rPr>
        <w:t xml:space="preserve"> именуемое в дальнейшем - </w:t>
      </w:r>
      <w:r w:rsidRPr="000A39DC">
        <w:rPr>
          <w:b/>
          <w:bCs/>
          <w:szCs w:val="20"/>
        </w:rPr>
        <w:t>Застройщик</w:t>
      </w:r>
      <w:r w:rsidRPr="000A39DC">
        <w:rPr>
          <w:bCs/>
          <w:szCs w:val="20"/>
        </w:rPr>
        <w:t xml:space="preserve">, в лице </w:t>
      </w:r>
      <w:r w:rsidRPr="000A39DC">
        <w:t>{представитель застройщика}</w:t>
      </w:r>
      <w:r w:rsidRPr="000A39DC">
        <w:rPr>
          <w:bCs/>
          <w:szCs w:val="20"/>
        </w:rPr>
        <w:t>, с одной стороны,</w:t>
      </w:r>
    </w:p>
    <w:p w:rsidR="006C4AE4" w:rsidRDefault="006C4AE4" w:rsidP="006C4AE4">
      <w:pPr>
        <w:adjustRightInd w:val="0"/>
        <w:ind w:firstLine="540"/>
        <w:jc w:val="both"/>
      </w:pPr>
      <w:r>
        <w:rPr>
          <w:bCs/>
        </w:rPr>
        <w:t xml:space="preserve">и </w:t>
      </w:r>
      <w:r>
        <w:rPr>
          <w:b/>
        </w:rPr>
        <w:t>{Фамилия Имя Отчество1}</w:t>
      </w:r>
      <w:r>
        <w:t xml:space="preserve">, {дата рождения1} рождения, место рождения: {место рождения1}, паспорт {паспортные данные1}, зарегистрирован по адресу: {адрес постоянной регистрации1}, </w:t>
      </w:r>
    </w:p>
    <w:p w:rsidR="00755607" w:rsidRDefault="006C4AE4" w:rsidP="006C4AE4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b/>
          <w:szCs w:val="20"/>
        </w:rPr>
        <w:t>{Фамилия Имя Отчество2}</w:t>
      </w:r>
      <w:r>
        <w:rPr>
          <w:sz w:val="22"/>
          <w:szCs w:val="22"/>
        </w:rPr>
        <w:t xml:space="preserve">, </w:t>
      </w:r>
      <w:r>
        <w:rPr>
          <w:szCs w:val="20"/>
        </w:rPr>
        <w:t>{дата рождения2}</w:t>
      </w:r>
      <w:r>
        <w:rPr>
          <w:sz w:val="22"/>
          <w:szCs w:val="22"/>
        </w:rPr>
        <w:t xml:space="preserve"> рождения, место рождения: </w:t>
      </w:r>
      <w:r>
        <w:rPr>
          <w:szCs w:val="20"/>
        </w:rPr>
        <w:t>{место рождения2}</w:t>
      </w:r>
      <w:r>
        <w:rPr>
          <w:sz w:val="22"/>
          <w:szCs w:val="22"/>
        </w:rPr>
        <w:t xml:space="preserve">, паспорт </w:t>
      </w:r>
      <w:r>
        <w:rPr>
          <w:szCs w:val="20"/>
        </w:rPr>
        <w:t>{паспортные данные2}</w:t>
      </w:r>
      <w:r>
        <w:rPr>
          <w:sz w:val="22"/>
          <w:szCs w:val="22"/>
        </w:rPr>
        <w:t xml:space="preserve">, зарегистрирован по адресу: </w:t>
      </w:r>
      <w:r>
        <w:rPr>
          <w:szCs w:val="20"/>
        </w:rPr>
        <w:t>{адрес постоянной регистрации2}</w:t>
      </w:r>
      <w:r>
        <w:rPr>
          <w:sz w:val="22"/>
          <w:szCs w:val="22"/>
        </w:rPr>
        <w:t xml:space="preserve">, в дальнейшем – </w:t>
      </w:r>
      <w:r>
        <w:rPr>
          <w:b/>
          <w:bCs/>
          <w:sz w:val="22"/>
          <w:szCs w:val="22"/>
        </w:rPr>
        <w:t>Участники долевого строительства (Участники)</w:t>
      </w:r>
      <w:r>
        <w:rPr>
          <w:sz w:val="22"/>
          <w:szCs w:val="22"/>
        </w:rPr>
        <w:t>, действующие от своего имени</w:t>
      </w:r>
      <w:r w:rsidR="00755607">
        <w:rPr>
          <w:sz w:val="22"/>
          <w:szCs w:val="22"/>
        </w:rPr>
        <w:t xml:space="preserve">, с другой стороны, </w:t>
      </w:r>
      <w:r w:rsidR="00755607">
        <w:rPr>
          <w:rStyle w:val="apple-style-span"/>
          <w:sz w:val="22"/>
          <w:szCs w:val="22"/>
        </w:rPr>
        <w:t xml:space="preserve">в соответствии с Федеральным законом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</w:t>
      </w:r>
      <w:r w:rsidR="00755607">
        <w:rPr>
          <w:sz w:val="22"/>
          <w:szCs w:val="22"/>
        </w:rPr>
        <w:t>заключили настоящий договор (далее-Договор) о нижеследующем:</w:t>
      </w:r>
    </w:p>
    <w:p w:rsidR="00755607" w:rsidRDefault="00755607" w:rsidP="0075560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Style w:val="apple-style-span"/>
          <w:b/>
          <w:bCs/>
        </w:rPr>
      </w:pPr>
      <w:r>
        <w:rPr>
          <w:rStyle w:val="apple-style-span"/>
          <w:b/>
          <w:bCs/>
        </w:rPr>
        <w:t>Предмет договора</w:t>
      </w:r>
    </w:p>
    <w:p w:rsidR="00755607" w:rsidRDefault="00755607" w:rsidP="00755607">
      <w:pPr>
        <w:pStyle w:val="ListParagraph"/>
        <w:numPr>
          <w:ilvl w:val="1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apple-style-span"/>
        </w:rPr>
      </w:pPr>
      <w:r>
        <w:rPr>
          <w:rStyle w:val="apple-style-span"/>
        </w:rPr>
        <w:t xml:space="preserve">Застройщик обязуется своими силами и с привлечением других лиц построить </w:t>
      </w:r>
      <w:r>
        <w:rPr>
          <w:rFonts w:ascii="Times New Roman" w:hAnsi="Times New Roman" w:cs="Times New Roman"/>
          <w:kern w:val="36"/>
        </w:rPr>
        <w:t xml:space="preserve">многоквартирный дом № </w:t>
      </w:r>
      <w:r w:rsidR="00C161F5" w:rsidRPr="00B75473">
        <w:rPr>
          <w:rFonts w:ascii="Times New Roman" w:hAnsi="Times New Roman"/>
          <w:bCs/>
          <w:color w:val="212121"/>
          <w:kern w:val="36"/>
          <w:szCs w:val="23"/>
        </w:rPr>
        <w:t>{</w:t>
      </w:r>
      <w:r w:rsidR="00C161F5">
        <w:rPr>
          <w:rFonts w:ascii="Times New Roman" w:hAnsi="Times New Roman"/>
          <w:bCs/>
          <w:color w:val="212121"/>
          <w:kern w:val="36"/>
          <w:szCs w:val="23"/>
        </w:rPr>
        <w:t>номер дома</w:t>
      </w:r>
      <w:r w:rsidR="00C161F5" w:rsidRPr="00B75473">
        <w:rPr>
          <w:rFonts w:ascii="Times New Roman" w:hAnsi="Times New Roman"/>
          <w:bCs/>
          <w:color w:val="212121"/>
          <w:kern w:val="36"/>
          <w:szCs w:val="23"/>
        </w:rPr>
        <w:t>}</w:t>
      </w:r>
      <w:r w:rsidR="00C161F5" w:rsidRPr="006953D1">
        <w:rPr>
          <w:rFonts w:ascii="Times New Roman" w:hAnsi="Times New Roman"/>
          <w:bCs/>
          <w:color w:val="212121"/>
          <w:kern w:val="36"/>
          <w:szCs w:val="20"/>
        </w:rPr>
        <w:t xml:space="preserve"> </w:t>
      </w:r>
      <w:r>
        <w:rPr>
          <w:rFonts w:ascii="Times New Roman" w:hAnsi="Times New Roman" w:cs="Times New Roman"/>
          <w:color w:val="212121"/>
          <w:kern w:val="36"/>
        </w:rPr>
        <w:t xml:space="preserve"> </w:t>
      </w:r>
      <w:r>
        <w:rPr>
          <w:rFonts w:ascii="Times New Roman" w:hAnsi="Times New Roman" w:cs="Times New Roman"/>
          <w:kern w:val="36"/>
        </w:rPr>
        <w:t>(в дальнейшем – многоквартирный дом)</w:t>
      </w:r>
      <w:r>
        <w:rPr>
          <w:rStyle w:val="apple-style-span"/>
        </w:rPr>
        <w:t xml:space="preserve"> на земельном участке, находящемся по адресу: </w:t>
      </w:r>
      <w:r w:rsidR="000A39DC" w:rsidRPr="000A39DC">
        <w:rPr>
          <w:rStyle w:val="apple-style-span"/>
          <w:color w:val="000000"/>
        </w:rPr>
        <w:t xml:space="preserve">Московская область, </w:t>
      </w:r>
      <w:r w:rsidR="000A39DC" w:rsidRPr="000A39DC">
        <w:rPr>
          <w:rFonts w:ascii="Times New Roman" w:hAnsi="Times New Roman" w:cs="Times New Roman"/>
          <w:bCs/>
          <w:szCs w:val="20"/>
        </w:rPr>
        <w:t xml:space="preserve">Домодедовский </w:t>
      </w:r>
      <w:r w:rsidR="000A39DC" w:rsidRPr="000A39DC">
        <w:rPr>
          <w:rStyle w:val="apple-style-span"/>
          <w:color w:val="000000"/>
        </w:rPr>
        <w:t xml:space="preserve">муниципальный район, </w:t>
      </w:r>
      <w:r w:rsidR="000A39DC" w:rsidRPr="000A39DC">
        <w:rPr>
          <w:rFonts w:ascii="Times New Roman" w:hAnsi="Times New Roman" w:cs="Times New Roman"/>
          <w:bCs/>
          <w:color w:val="212121"/>
          <w:kern w:val="36"/>
          <w:szCs w:val="23"/>
        </w:rPr>
        <w:t>с. Растуново</w:t>
      </w:r>
      <w:r w:rsidR="000A39DC" w:rsidRPr="000A39DC">
        <w:rPr>
          <w:rFonts w:ascii="Times New Roman" w:hAnsi="Times New Roman"/>
          <w:szCs w:val="20"/>
          <w:lang w:eastAsia="ru-RU"/>
        </w:rPr>
        <w:t xml:space="preserve">, принадлежащем Застройщику на праве собственности ({основание права собственности}, запись регистрации </w:t>
      </w:r>
      <w:r w:rsidR="000A39DC" w:rsidRPr="000A39DC">
        <w:rPr>
          <w:rFonts w:ascii="Times New Roman" w:hAnsi="Times New Roman"/>
          <w:szCs w:val="20"/>
        </w:rPr>
        <w:t>№ {номер записи о регистрации} от {дата записи}</w:t>
      </w:r>
      <w:r w:rsidR="000A39DC" w:rsidRPr="000A39DC">
        <w:rPr>
          <w:rFonts w:ascii="Times New Roman" w:hAnsi="Times New Roman"/>
          <w:szCs w:val="20"/>
          <w:lang w:eastAsia="ru-RU"/>
        </w:rPr>
        <w:t xml:space="preserve">), </w:t>
      </w:r>
      <w:r w:rsidR="000A39DC" w:rsidRPr="000A39DC">
        <w:rPr>
          <w:rFonts w:ascii="Times New Roman" w:hAnsi="Times New Roman"/>
          <w:szCs w:val="20"/>
        </w:rPr>
        <w:t>кадастровый номер {кадастровый номер},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</w:rPr>
        <w:t>и после получения разрешения на ввод в эксплуатацию многоквартирного дома передать Участник</w:t>
      </w:r>
      <w:r w:rsidR="006C4AE4">
        <w:rPr>
          <w:rStyle w:val="apple-style-span"/>
        </w:rPr>
        <w:t>ам</w:t>
      </w:r>
      <w:r>
        <w:rPr>
          <w:rStyle w:val="apple-style-span"/>
        </w:rPr>
        <w:t xml:space="preserve"> долевого строительства Объект долевого строительства, определенный настоящим Договором, а Участник</w:t>
      </w:r>
      <w:r w:rsidR="006C4AE4">
        <w:rPr>
          <w:rStyle w:val="apple-style-span"/>
        </w:rPr>
        <w:t>и</w:t>
      </w:r>
      <w:r>
        <w:rPr>
          <w:rStyle w:val="apple-style-span"/>
        </w:rPr>
        <w:t xml:space="preserve"> долевого строительства обязуется уплатить стоимость Объекта долевого строительства в порядке и сроки, установленные в разделе 2 настоящего Договора, и принять в собственность Объект долевого строительства по акту приема-передачи.</w:t>
      </w:r>
    </w:p>
    <w:p w:rsidR="00755607" w:rsidRPr="00C161F5" w:rsidRDefault="00755607" w:rsidP="00755607">
      <w:pPr>
        <w:adjustRightInd w:val="0"/>
        <w:jc w:val="both"/>
        <w:outlineLvl w:val="0"/>
        <w:rPr>
          <w:rStyle w:val="apple-converted-space"/>
          <w:sz w:val="22"/>
          <w:szCs w:val="22"/>
        </w:rPr>
      </w:pPr>
      <w:r>
        <w:rPr>
          <w:rStyle w:val="apple-style-span"/>
          <w:sz w:val="22"/>
          <w:szCs w:val="22"/>
        </w:rPr>
        <w:t xml:space="preserve">1.2. Объектом долевого строительства является </w:t>
      </w:r>
      <w:r w:rsidR="00C161F5" w:rsidRPr="00B75473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количество комнат</w:t>
      </w:r>
      <w:r w:rsidR="00C161F5" w:rsidRPr="00B75473">
        <w:rPr>
          <w:rStyle w:val="apple-style-span"/>
          <w:color w:val="000000"/>
          <w:szCs w:val="20"/>
        </w:rPr>
        <w:t>}</w:t>
      </w:r>
      <w:r>
        <w:rPr>
          <w:rStyle w:val="apple-style-span"/>
          <w:sz w:val="22"/>
          <w:szCs w:val="22"/>
        </w:rPr>
        <w:t xml:space="preserve">-комнатная квартира </w:t>
      </w:r>
      <w:r w:rsidR="00AB5EB3" w:rsidRPr="00AB5EB3">
        <w:rPr>
          <w:rStyle w:val="apple-style-span"/>
          <w:sz w:val="22"/>
          <w:szCs w:val="22"/>
        </w:rPr>
        <w:t>{</w:t>
      </w:r>
      <w:r w:rsidR="00C161F5">
        <w:rPr>
          <w:rStyle w:val="apple-style-span"/>
          <w:color w:val="000000"/>
          <w:szCs w:val="20"/>
        </w:rPr>
        <w:t>номер квартиры</w:t>
      </w:r>
      <w:r w:rsidR="00C161F5" w:rsidRPr="00B75473">
        <w:rPr>
          <w:rStyle w:val="apple-style-span"/>
          <w:color w:val="000000"/>
          <w:szCs w:val="20"/>
        </w:rPr>
        <w:t>}</w:t>
      </w:r>
      <w:r>
        <w:rPr>
          <w:rStyle w:val="apple-style-span"/>
          <w:sz w:val="22"/>
          <w:szCs w:val="22"/>
        </w:rPr>
        <w:t xml:space="preserve"> (Приложение №1 – «Поэтажный план»), в состав которой входит отделка и установленное инженерное оборудование (Приложение №2 – «Ведомость внутренней отделки»), расположенная в подъезде № </w:t>
      </w:r>
      <w:r w:rsidR="00C161F5" w:rsidRPr="00B75473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подъезд</w:t>
      </w:r>
      <w:r w:rsidR="00C161F5" w:rsidRPr="00B75473">
        <w:rPr>
          <w:rStyle w:val="apple-style-span"/>
          <w:color w:val="000000"/>
          <w:szCs w:val="20"/>
        </w:rPr>
        <w:t>}</w:t>
      </w:r>
      <w:r>
        <w:rPr>
          <w:rStyle w:val="apple-style-span"/>
          <w:color w:val="000000"/>
          <w:sz w:val="22"/>
          <w:szCs w:val="22"/>
        </w:rPr>
        <w:t xml:space="preserve">, на </w:t>
      </w:r>
      <w:r w:rsidR="00C161F5" w:rsidRPr="00B75473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этаж</w:t>
      </w:r>
      <w:r w:rsidR="00C161F5" w:rsidRPr="00B75473">
        <w:rPr>
          <w:rStyle w:val="apple-style-span"/>
          <w:color w:val="000000"/>
          <w:szCs w:val="20"/>
        </w:rPr>
        <w:t>}</w:t>
      </w:r>
      <w:r w:rsidR="00C161F5" w:rsidRPr="00176FAB">
        <w:rPr>
          <w:rStyle w:val="apple-style-span"/>
          <w:color w:val="000000"/>
          <w:szCs w:val="20"/>
        </w:rPr>
        <w:t xml:space="preserve"> </w:t>
      </w:r>
      <w:r w:rsidR="00C161F5" w:rsidRPr="002C6B5F">
        <w:rPr>
          <w:rStyle w:val="apple-style-span"/>
          <w:sz w:val="22"/>
          <w:szCs w:val="22"/>
        </w:rPr>
        <w:t xml:space="preserve"> </w:t>
      </w:r>
      <w:r>
        <w:rPr>
          <w:rStyle w:val="apple-style-span"/>
          <w:sz w:val="22"/>
          <w:szCs w:val="22"/>
        </w:rPr>
        <w:t xml:space="preserve"> этаже, общей площадью </w:t>
      </w:r>
      <w:r w:rsidR="00C161F5" w:rsidRPr="00B75473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общая площадь</w:t>
      </w:r>
      <w:r w:rsidR="00C161F5" w:rsidRPr="00B75473">
        <w:rPr>
          <w:rStyle w:val="apple-style-span"/>
          <w:color w:val="000000"/>
          <w:szCs w:val="20"/>
        </w:rPr>
        <w:t>}</w:t>
      </w:r>
      <w:r w:rsidR="00C161F5" w:rsidRPr="00176FAB">
        <w:rPr>
          <w:rStyle w:val="apple-style-span"/>
          <w:color w:val="000000"/>
          <w:szCs w:val="20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sz w:val="22"/>
          <w:szCs w:val="22"/>
        </w:rPr>
        <w:t>кв. м.</w:t>
      </w:r>
      <w:r>
        <w:rPr>
          <w:rStyle w:val="apple-converted-space"/>
          <w:sz w:val="22"/>
          <w:szCs w:val="22"/>
        </w:rPr>
        <w:t xml:space="preserve"> в </w:t>
      </w:r>
      <w:r>
        <w:rPr>
          <w:rStyle w:val="apple-style-span"/>
          <w:sz w:val="22"/>
          <w:szCs w:val="22"/>
        </w:rPr>
        <w:t xml:space="preserve">доме № </w:t>
      </w:r>
      <w:r w:rsidR="00C161F5" w:rsidRPr="00B75473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номер дома</w:t>
      </w:r>
      <w:r w:rsidR="00C161F5" w:rsidRPr="00B75473">
        <w:rPr>
          <w:rStyle w:val="apple-style-span"/>
          <w:color w:val="000000"/>
          <w:szCs w:val="20"/>
        </w:rPr>
        <w:t>}</w:t>
      </w:r>
      <w:r>
        <w:rPr>
          <w:rStyle w:val="apple-style-span"/>
          <w:sz w:val="22"/>
          <w:szCs w:val="22"/>
        </w:rPr>
        <w:t xml:space="preserve">, находящемся по адресу: </w:t>
      </w:r>
      <w:r w:rsidR="000A39DC" w:rsidRPr="000A39DC">
        <w:rPr>
          <w:szCs w:val="20"/>
        </w:rPr>
        <w:t xml:space="preserve">с. </w:t>
      </w:r>
      <w:r w:rsidR="000A39DC" w:rsidRPr="000A39DC">
        <w:rPr>
          <w:bCs/>
          <w:color w:val="212121"/>
          <w:kern w:val="36"/>
          <w:szCs w:val="23"/>
        </w:rPr>
        <w:t>Растуново</w:t>
      </w:r>
      <w:r w:rsidR="000A39DC" w:rsidRPr="000A39DC">
        <w:rPr>
          <w:szCs w:val="20"/>
        </w:rPr>
        <w:t xml:space="preserve"> </w:t>
      </w:r>
      <w:r w:rsidR="000A39DC" w:rsidRPr="000A39DC">
        <w:rPr>
          <w:bCs/>
          <w:szCs w:val="20"/>
        </w:rPr>
        <w:t xml:space="preserve">Домодедовского </w:t>
      </w:r>
      <w:r w:rsidR="000A39DC" w:rsidRPr="000A39DC">
        <w:rPr>
          <w:szCs w:val="20"/>
        </w:rPr>
        <w:t>муниципального района Московской области</w:t>
      </w:r>
      <w:r w:rsidRPr="000A39D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apple-converted-space"/>
          <w:sz w:val="22"/>
          <w:szCs w:val="22"/>
        </w:rPr>
        <w:t xml:space="preserve">Разрешение на строительство </w:t>
      </w:r>
      <w:r>
        <w:rPr>
          <w:sz w:val="22"/>
          <w:szCs w:val="22"/>
        </w:rPr>
        <w:t xml:space="preserve">№ </w:t>
      </w:r>
      <w:r w:rsidR="00C161F5" w:rsidRPr="00B75473">
        <w:rPr>
          <w:szCs w:val="20"/>
        </w:rPr>
        <w:t>{</w:t>
      </w:r>
      <w:r w:rsidR="00C161F5">
        <w:rPr>
          <w:szCs w:val="20"/>
        </w:rPr>
        <w:t>номер разрешения на строительство</w:t>
      </w:r>
      <w:r w:rsidR="00C161F5" w:rsidRPr="00B75473">
        <w:rPr>
          <w:szCs w:val="20"/>
        </w:rPr>
        <w:t>}</w:t>
      </w:r>
      <w:r w:rsidR="00C161F5" w:rsidRPr="002C6B5F">
        <w:rPr>
          <w:sz w:val="22"/>
          <w:szCs w:val="22"/>
        </w:rPr>
        <w:t xml:space="preserve"> от </w:t>
      </w:r>
      <w:r w:rsidR="00C161F5" w:rsidRPr="00B75473">
        <w:rPr>
          <w:szCs w:val="20"/>
        </w:rPr>
        <w:t>{</w:t>
      </w:r>
      <w:r w:rsidR="00C161F5">
        <w:rPr>
          <w:szCs w:val="20"/>
        </w:rPr>
        <w:t>дата выдачи разрешения на строительство</w:t>
      </w:r>
      <w:r w:rsidR="00C161F5" w:rsidRPr="00B75473">
        <w:rPr>
          <w:szCs w:val="20"/>
        </w:rPr>
        <w:t>}</w:t>
      </w:r>
      <w:r>
        <w:rPr>
          <w:sz w:val="22"/>
          <w:szCs w:val="22"/>
        </w:rPr>
        <w:t xml:space="preserve"> выдано Администрацией </w:t>
      </w:r>
      <w:r w:rsidR="000A39DC" w:rsidRPr="000A39DC">
        <w:rPr>
          <w:szCs w:val="20"/>
        </w:rPr>
        <w:t>Домодедовского</w:t>
      </w:r>
      <w:r w:rsidR="000A39DC" w:rsidRPr="000429B9">
        <w:rPr>
          <w:szCs w:val="20"/>
        </w:rPr>
        <w:t xml:space="preserve"> </w:t>
      </w:r>
      <w:r>
        <w:rPr>
          <w:sz w:val="22"/>
          <w:szCs w:val="22"/>
        </w:rPr>
        <w:t xml:space="preserve">муниципального района Московской области сроком до </w:t>
      </w:r>
      <w:r w:rsidR="00C161F5" w:rsidRPr="00B75473">
        <w:rPr>
          <w:szCs w:val="20"/>
        </w:rPr>
        <w:t>{</w:t>
      </w:r>
      <w:r w:rsidR="00C161F5">
        <w:rPr>
          <w:szCs w:val="20"/>
        </w:rPr>
        <w:t>срок действия разрешения на строительство</w:t>
      </w:r>
      <w:r w:rsidR="00C161F5" w:rsidRPr="00B75473">
        <w:rPr>
          <w:szCs w:val="20"/>
        </w:rPr>
        <w:t>}</w:t>
      </w:r>
      <w:r w:rsidR="00C161F5" w:rsidRPr="002C6B5F">
        <w:rPr>
          <w:sz w:val="22"/>
          <w:szCs w:val="22"/>
        </w:rPr>
        <w:t>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highlight w:val="cyan"/>
        </w:rPr>
      </w:pPr>
      <w:r>
        <w:rPr>
          <w:rStyle w:val="apple-style-span"/>
          <w:sz w:val="22"/>
          <w:szCs w:val="22"/>
        </w:rPr>
        <w:t>1.3. Срок передачи Застройщиком Объекта долевого строительства Участник</w:t>
      </w:r>
      <w:r w:rsidR="006C4AE4">
        <w:rPr>
          <w:rStyle w:val="apple-style-span"/>
          <w:sz w:val="22"/>
          <w:szCs w:val="22"/>
        </w:rPr>
        <w:t>ам</w:t>
      </w:r>
      <w:r>
        <w:rPr>
          <w:rStyle w:val="apple-style-span"/>
          <w:sz w:val="22"/>
          <w:szCs w:val="22"/>
        </w:rPr>
        <w:t xml:space="preserve"> долевого строительства - </w:t>
      </w:r>
      <w:r w:rsidR="00C161F5" w:rsidRPr="00B75473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дата передачи</w:t>
      </w:r>
      <w:r w:rsidR="00C161F5" w:rsidRPr="00B75473">
        <w:rPr>
          <w:rStyle w:val="apple-style-span"/>
          <w:color w:val="000000"/>
          <w:szCs w:val="20"/>
        </w:rPr>
        <w:t>}</w:t>
      </w:r>
      <w:r w:rsidR="00C161F5" w:rsidRPr="002C6B5F">
        <w:rPr>
          <w:rStyle w:val="apple-style-span"/>
          <w:sz w:val="22"/>
          <w:szCs w:val="22"/>
        </w:rPr>
        <w:t xml:space="preserve">. </w:t>
      </w:r>
      <w:r>
        <w:rPr>
          <w:rStyle w:val="apple-style-span"/>
          <w:sz w:val="22"/>
          <w:szCs w:val="22"/>
        </w:rPr>
        <w:t>Застройщик вправе досрочно передать Объект долевого строительства Участник</w:t>
      </w:r>
      <w:r w:rsidR="006C4AE4">
        <w:rPr>
          <w:rStyle w:val="apple-style-span"/>
          <w:sz w:val="22"/>
          <w:szCs w:val="22"/>
        </w:rPr>
        <w:t>ам</w:t>
      </w:r>
      <w:r>
        <w:rPr>
          <w:rStyle w:val="apple-style-span"/>
          <w:sz w:val="22"/>
          <w:szCs w:val="22"/>
        </w:rPr>
        <w:t xml:space="preserve"> долевого строительства.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/>
          <w:bCs/>
          <w:sz w:val="22"/>
          <w:szCs w:val="22"/>
        </w:rPr>
      </w:pPr>
      <w:r>
        <w:rPr>
          <w:rStyle w:val="apple-style-span"/>
          <w:b/>
          <w:bCs/>
          <w:sz w:val="22"/>
          <w:szCs w:val="22"/>
        </w:rPr>
        <w:t>2. Срок и порядок уплаты денежных средств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 xml:space="preserve">2.1. Общая стоимость Объекта долевого строительства составляет </w:t>
      </w:r>
      <w:r w:rsidR="00C161F5" w:rsidRPr="0002057D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стоимость квартиры</w:t>
      </w:r>
      <w:r w:rsidR="00C161F5" w:rsidRPr="0002057D">
        <w:rPr>
          <w:rStyle w:val="apple-style-span"/>
          <w:color w:val="000000"/>
          <w:szCs w:val="20"/>
        </w:rPr>
        <w:t>}</w:t>
      </w:r>
      <w:r w:rsidR="00C161F5">
        <w:rPr>
          <w:rStyle w:val="apple-style-span"/>
          <w:color w:val="000000"/>
          <w:szCs w:val="20"/>
        </w:rPr>
        <w:t xml:space="preserve"> (</w:t>
      </w:r>
      <w:r w:rsidR="00C161F5" w:rsidRPr="0002057D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текстовая расшифровка стоимости</w:t>
      </w:r>
      <w:r w:rsidR="00C161F5" w:rsidRPr="0002057D">
        <w:rPr>
          <w:rStyle w:val="apple-style-span"/>
          <w:color w:val="000000"/>
          <w:szCs w:val="20"/>
        </w:rPr>
        <w:t>}</w:t>
      </w:r>
      <w:r w:rsidR="00C161F5">
        <w:rPr>
          <w:rStyle w:val="apple-style-span"/>
          <w:color w:val="000000"/>
          <w:szCs w:val="20"/>
        </w:rPr>
        <w:t>)</w:t>
      </w:r>
      <w:r w:rsidR="00C161F5">
        <w:rPr>
          <w:rStyle w:val="apple-style-span"/>
          <w:sz w:val="22"/>
          <w:szCs w:val="22"/>
        </w:rPr>
        <w:t xml:space="preserve"> </w:t>
      </w:r>
      <w:r>
        <w:rPr>
          <w:rStyle w:val="apple-style-span"/>
          <w:sz w:val="22"/>
          <w:szCs w:val="22"/>
        </w:rPr>
        <w:t>и определена как сумма денежных средств на финансирование, возмещение затрат на строительство Объекта долевого строительства и /или в счет оплаты услуг Застройщика.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2.2 Расчет с Застройщиком по уплате стоимости Объекта долевого строительства, указанной в пункте 2.1. договора, Участник</w:t>
      </w:r>
      <w:r w:rsidR="006C4AE4">
        <w:rPr>
          <w:rStyle w:val="apple-style-span"/>
          <w:sz w:val="22"/>
          <w:szCs w:val="22"/>
        </w:rPr>
        <w:t>и</w:t>
      </w:r>
      <w:r>
        <w:rPr>
          <w:rStyle w:val="apple-style-span"/>
          <w:sz w:val="22"/>
          <w:szCs w:val="22"/>
        </w:rPr>
        <w:t xml:space="preserve"> долевого строительства осуществляет следующим образом: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lastRenderedPageBreak/>
        <w:t xml:space="preserve">Для уплаты Застройщику </w:t>
      </w:r>
      <w:r w:rsidR="00C161F5" w:rsidRPr="00A872BF">
        <w:rPr>
          <w:rStyle w:val="apple-style-span"/>
          <w:bCs/>
          <w:color w:val="000000"/>
          <w:szCs w:val="20"/>
        </w:rPr>
        <w:t>{%</w:t>
      </w:r>
      <w:r w:rsidR="00C161F5">
        <w:rPr>
          <w:rStyle w:val="apple-style-span"/>
          <w:bCs/>
          <w:color w:val="000000"/>
          <w:szCs w:val="20"/>
        </w:rPr>
        <w:t>аккредитива</w:t>
      </w:r>
      <w:r w:rsidR="00C161F5" w:rsidRPr="00A872BF">
        <w:rPr>
          <w:rStyle w:val="apple-style-span"/>
          <w:bCs/>
          <w:color w:val="000000"/>
          <w:szCs w:val="20"/>
        </w:rPr>
        <w:t>}</w:t>
      </w:r>
      <w:r>
        <w:rPr>
          <w:rStyle w:val="apple-style-span"/>
          <w:sz w:val="22"/>
          <w:szCs w:val="22"/>
        </w:rPr>
        <w:t>% стоимости Объекта долевого строительства, указанной в п. 2.1. настоящего Договора, Участник</w:t>
      </w:r>
      <w:r w:rsidR="006C4AE4">
        <w:rPr>
          <w:rStyle w:val="apple-style-span"/>
          <w:sz w:val="22"/>
          <w:szCs w:val="22"/>
        </w:rPr>
        <w:t>и</w:t>
      </w:r>
      <w:r>
        <w:rPr>
          <w:rStyle w:val="apple-style-span"/>
          <w:sz w:val="22"/>
          <w:szCs w:val="22"/>
        </w:rPr>
        <w:t xml:space="preserve"> долевого строительства в течение 3 (Трех) банковских дней с момента подписания настоящего Договора, открывает безотзывной, покрытый, оплачиваемый без акцепта аккредитив в </w:t>
      </w:r>
      <w:r w:rsidR="000A39DC" w:rsidRPr="000A39DC">
        <w:rPr>
          <w:rStyle w:val="apple-style-span"/>
          <w:color w:val="000000"/>
          <w:szCs w:val="20"/>
        </w:rPr>
        <w:t>{банк}</w:t>
      </w:r>
      <w:r w:rsidR="000A39DC">
        <w:rPr>
          <w:rStyle w:val="apple-style-span"/>
          <w:color w:val="000000"/>
          <w:szCs w:val="20"/>
        </w:rPr>
        <w:t xml:space="preserve"> </w:t>
      </w:r>
      <w:r>
        <w:rPr>
          <w:rStyle w:val="apple-style-span"/>
          <w:sz w:val="22"/>
          <w:szCs w:val="22"/>
        </w:rPr>
        <w:t xml:space="preserve">(далее Исполняющий банк) в пользу Застройщика на сумму </w:t>
      </w:r>
      <w:r w:rsidR="00C161F5" w:rsidRPr="0002057D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сумма первоначального взноса</w:t>
      </w:r>
      <w:r w:rsidR="00C161F5" w:rsidRPr="0002057D">
        <w:rPr>
          <w:rStyle w:val="apple-style-span"/>
          <w:color w:val="000000"/>
          <w:szCs w:val="20"/>
        </w:rPr>
        <w:t>}</w:t>
      </w:r>
      <w:r w:rsidR="00C161F5">
        <w:rPr>
          <w:rStyle w:val="apple-style-span"/>
          <w:color w:val="000000"/>
          <w:szCs w:val="20"/>
        </w:rPr>
        <w:t xml:space="preserve"> (</w:t>
      </w:r>
      <w:r w:rsidR="00C161F5" w:rsidRPr="0002057D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текстовая расшифровка суммы первоначального взноса</w:t>
      </w:r>
      <w:r w:rsidR="00C161F5" w:rsidRPr="0002057D">
        <w:rPr>
          <w:rStyle w:val="apple-style-span"/>
          <w:color w:val="000000"/>
          <w:szCs w:val="20"/>
        </w:rPr>
        <w:t>}</w:t>
      </w:r>
      <w:r w:rsidR="00C161F5">
        <w:rPr>
          <w:rStyle w:val="apple-style-span"/>
          <w:color w:val="000000"/>
          <w:szCs w:val="20"/>
        </w:rPr>
        <w:t xml:space="preserve">) </w:t>
      </w:r>
      <w:r>
        <w:rPr>
          <w:rStyle w:val="apple-style-span"/>
          <w:sz w:val="22"/>
          <w:szCs w:val="22"/>
        </w:rPr>
        <w:t>со следующими условиями открытия и оплаты: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 xml:space="preserve">2.2.1. Срок действия аккредитива - до </w:t>
      </w:r>
      <w:r w:rsidR="00C161F5" w:rsidRPr="007A7D7D">
        <w:rPr>
          <w:rStyle w:val="apple-style-span"/>
          <w:color w:val="000000"/>
          <w:szCs w:val="20"/>
        </w:rPr>
        <w:t>{</w:t>
      </w:r>
      <w:r w:rsidR="00C161F5">
        <w:rPr>
          <w:rStyle w:val="apple-style-span"/>
          <w:color w:val="000000"/>
          <w:szCs w:val="20"/>
        </w:rPr>
        <w:t>срок действия аккредитива</w:t>
      </w:r>
      <w:r w:rsidR="00C161F5" w:rsidRPr="007A7D7D">
        <w:rPr>
          <w:rStyle w:val="apple-style-span"/>
          <w:color w:val="000000"/>
          <w:szCs w:val="20"/>
        </w:rPr>
        <w:t>}</w:t>
      </w:r>
      <w:r>
        <w:rPr>
          <w:rStyle w:val="apple-style-span"/>
          <w:sz w:val="22"/>
          <w:szCs w:val="22"/>
        </w:rPr>
        <w:t>, с возможной пролонгацией его срока действия;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2.2.2. Условием оплаты аккредитива является предоставление Застройщиком Исполняющему банку оригинала настоящего Договора, зарегистрированного органом, осуществляющим государственную регистрацию прав на недвижимое имущество и сделок с ним.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2.2.3. Затраты Исполняющего банка, связанные с открытием и проведением расчетов по аккредитиву, относятся на счет Участника долевого строительства в соответствии с тарифами Исполняющего банка.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2.2.4. Закрытие аккредитива производится:</w:t>
      </w:r>
    </w:p>
    <w:p w:rsidR="00755607" w:rsidRPr="000A39DC" w:rsidRDefault="00755607" w:rsidP="00CB6889">
      <w:p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- при исполнении аккредитива путем оплаты по нему денежных средств на</w:t>
      </w:r>
      <w:r w:rsidR="00CB6889">
        <w:rPr>
          <w:rStyle w:val="apple-style-span"/>
          <w:sz w:val="22"/>
          <w:szCs w:val="22"/>
        </w:rPr>
        <w:t xml:space="preserve"> </w:t>
      </w:r>
      <w:r w:rsidR="00CB6889">
        <w:rPr>
          <w:rStyle w:val="apple-style-span"/>
          <w:color w:val="000000"/>
          <w:sz w:val="22"/>
          <w:szCs w:val="22"/>
        </w:rPr>
        <w:t xml:space="preserve">расчетный счет </w:t>
      </w:r>
      <w:r w:rsidR="00CB6889">
        <w:rPr>
          <w:rStyle w:val="apple-style-span"/>
          <w:sz w:val="22"/>
          <w:szCs w:val="22"/>
        </w:rPr>
        <w:t>Застройщика</w:t>
      </w:r>
      <w:r w:rsidR="00CB6889">
        <w:t xml:space="preserve"> </w:t>
      </w:r>
      <w:r w:rsidR="00CB6889" w:rsidRPr="006722FC">
        <w:rPr>
          <w:sz w:val="22"/>
          <w:szCs w:val="22"/>
        </w:rPr>
        <w:t xml:space="preserve">№ </w:t>
      </w:r>
      <w:r w:rsidR="000A39DC" w:rsidRPr="000A39DC">
        <w:rPr>
          <w:sz w:val="22"/>
          <w:szCs w:val="22"/>
        </w:rPr>
        <w:t>{</w:t>
      </w:r>
      <w:r w:rsidR="000A39DC">
        <w:rPr>
          <w:sz w:val="22"/>
          <w:szCs w:val="22"/>
        </w:rPr>
        <w:t>№ счета</w:t>
      </w:r>
      <w:r w:rsidR="000A39DC" w:rsidRPr="000A39DC">
        <w:rPr>
          <w:sz w:val="22"/>
          <w:szCs w:val="22"/>
        </w:rPr>
        <w:t>}</w:t>
      </w:r>
      <w:r w:rsidRPr="006722FC">
        <w:rPr>
          <w:rStyle w:val="apple-style-span"/>
          <w:sz w:val="22"/>
          <w:szCs w:val="22"/>
        </w:rPr>
        <w:t xml:space="preserve"> </w:t>
      </w:r>
      <w:r w:rsidR="00CB6889" w:rsidRPr="006722FC">
        <w:rPr>
          <w:rStyle w:val="apple-style-span"/>
          <w:sz w:val="22"/>
          <w:szCs w:val="22"/>
        </w:rPr>
        <w:t xml:space="preserve">в </w:t>
      </w:r>
      <w:r w:rsidR="000A39DC" w:rsidRPr="00DC57B2">
        <w:rPr>
          <w:rStyle w:val="apple-style-span"/>
          <w:color w:val="000000"/>
          <w:szCs w:val="20"/>
          <w:highlight w:val="yellow"/>
        </w:rPr>
        <w:t>{банк}</w:t>
      </w:r>
      <w:r w:rsidR="000A39DC">
        <w:rPr>
          <w:rStyle w:val="apple-style-span"/>
          <w:color w:val="000000"/>
          <w:szCs w:val="20"/>
        </w:rPr>
        <w:t>,</w:t>
      </w:r>
      <w:r w:rsidR="000A39DC">
        <w:rPr>
          <w:rStyle w:val="apple-style-span"/>
          <w:color w:val="000000"/>
          <w:szCs w:val="20"/>
        </w:rPr>
        <w:t xml:space="preserve"> </w:t>
      </w:r>
      <w:r w:rsidR="00CB6889" w:rsidRPr="006722FC">
        <w:rPr>
          <w:color w:val="000000"/>
          <w:sz w:val="22"/>
          <w:szCs w:val="22"/>
        </w:rPr>
        <w:t>БИК</w:t>
      </w:r>
      <w:r w:rsidR="00CB6889" w:rsidRPr="006722FC">
        <w:rPr>
          <w:sz w:val="22"/>
          <w:szCs w:val="22"/>
        </w:rPr>
        <w:t xml:space="preserve"> </w:t>
      </w:r>
      <w:r w:rsidR="000A39DC" w:rsidRPr="000A39DC">
        <w:rPr>
          <w:sz w:val="22"/>
          <w:szCs w:val="22"/>
        </w:rPr>
        <w:t>{</w:t>
      </w:r>
      <w:r w:rsidR="000A39DC">
        <w:rPr>
          <w:sz w:val="22"/>
          <w:szCs w:val="22"/>
        </w:rPr>
        <w:t>№</w:t>
      </w:r>
      <w:r w:rsidR="000A39DC" w:rsidRPr="000A39DC">
        <w:rPr>
          <w:sz w:val="22"/>
          <w:szCs w:val="22"/>
        </w:rPr>
        <w:t>}</w:t>
      </w:r>
      <w:r w:rsidR="00CB6889" w:rsidRPr="006722FC">
        <w:rPr>
          <w:sz w:val="22"/>
          <w:szCs w:val="22"/>
        </w:rPr>
        <w:t xml:space="preserve">, </w:t>
      </w:r>
      <w:r w:rsidR="00CB6889" w:rsidRPr="006722FC">
        <w:rPr>
          <w:color w:val="000000"/>
          <w:sz w:val="22"/>
          <w:szCs w:val="22"/>
        </w:rPr>
        <w:t xml:space="preserve">к/с № </w:t>
      </w:r>
      <w:r w:rsidR="000A39DC" w:rsidRPr="000A39DC">
        <w:rPr>
          <w:sz w:val="22"/>
          <w:szCs w:val="22"/>
        </w:rPr>
        <w:t>{</w:t>
      </w:r>
      <w:r w:rsidR="000A39DC">
        <w:rPr>
          <w:sz w:val="22"/>
          <w:szCs w:val="22"/>
        </w:rPr>
        <w:t>№</w:t>
      </w:r>
      <w:r w:rsidR="000A39DC" w:rsidRPr="000A39DC">
        <w:rPr>
          <w:sz w:val="22"/>
          <w:szCs w:val="22"/>
        </w:rPr>
        <w:t>}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- по истечении срока действия аккредитива;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- при отказе Получателя от использования аккредитива до истечения срока его действия.</w:t>
      </w:r>
    </w:p>
    <w:p w:rsidR="00755607" w:rsidRPr="00C161F5" w:rsidRDefault="00755607" w:rsidP="00C161F5">
      <w:pPr>
        <w:jc w:val="both"/>
        <w:rPr>
          <w:bCs/>
        </w:rPr>
      </w:pPr>
      <w:r w:rsidRPr="00C161F5">
        <w:rPr>
          <w:rStyle w:val="apple-style-span"/>
          <w:bCs/>
          <w:sz w:val="22"/>
          <w:szCs w:val="22"/>
        </w:rPr>
        <w:t>2.2.5. Участник долевого строительства</w:t>
      </w:r>
      <w:r w:rsidR="006C4AE4">
        <w:rPr>
          <w:rStyle w:val="apple-style-span"/>
          <w:bCs/>
          <w:sz w:val="22"/>
          <w:szCs w:val="22"/>
        </w:rPr>
        <w:t xml:space="preserve"> </w:t>
      </w:r>
      <w:r w:rsidR="006C4AE4">
        <w:rPr>
          <w:b/>
          <w:szCs w:val="20"/>
        </w:rPr>
        <w:t>{Фамилия Имя Отчество1 заемщика}</w:t>
      </w:r>
      <w:r w:rsidRPr="00C161F5">
        <w:rPr>
          <w:rStyle w:val="apple-style-span"/>
          <w:bCs/>
          <w:sz w:val="22"/>
          <w:szCs w:val="22"/>
        </w:rPr>
        <w:t xml:space="preserve"> перечисляет на расчетный счет Застройщика </w:t>
      </w:r>
      <w:r w:rsidRPr="00C161F5">
        <w:rPr>
          <w:bCs/>
          <w:sz w:val="22"/>
          <w:szCs w:val="22"/>
        </w:rPr>
        <w:t>№</w:t>
      </w:r>
      <w:r w:rsidR="00C161F5">
        <w:rPr>
          <w:bCs/>
          <w:sz w:val="22"/>
          <w:szCs w:val="22"/>
        </w:rPr>
        <w:t xml:space="preserve"> </w:t>
      </w:r>
      <w:r w:rsidR="002C4075">
        <w:rPr>
          <w:bCs/>
          <w:sz w:val="22"/>
          <w:szCs w:val="22"/>
        </w:rPr>
        <w:t>40702810938260016123</w:t>
      </w:r>
      <w:r w:rsidR="002C4075" w:rsidRPr="00FE242F">
        <w:rPr>
          <w:bCs/>
          <w:sz w:val="22"/>
          <w:szCs w:val="22"/>
        </w:rPr>
        <w:t xml:space="preserve"> </w:t>
      </w:r>
      <w:r w:rsidRPr="00C161F5">
        <w:rPr>
          <w:bCs/>
          <w:sz w:val="22"/>
          <w:szCs w:val="22"/>
        </w:rPr>
        <w:t>в отделении Московского банка Сбербанка России ОАО</w:t>
      </w:r>
      <w:r w:rsidRPr="00C161F5">
        <w:rPr>
          <w:rStyle w:val="apple-style-span"/>
          <w:bCs/>
          <w:sz w:val="22"/>
          <w:szCs w:val="22"/>
        </w:rPr>
        <w:t xml:space="preserve"> денежную сумму в размере </w:t>
      </w:r>
      <w:r w:rsidR="00C161F5" w:rsidRPr="003E1E2A">
        <w:rPr>
          <w:sz w:val="22"/>
        </w:rPr>
        <w:t>{размер кредитных средств}</w:t>
      </w:r>
      <w:r w:rsidR="00C161F5" w:rsidRPr="003E1E2A">
        <w:rPr>
          <w:b/>
          <w:bCs/>
          <w:sz w:val="22"/>
        </w:rPr>
        <w:t xml:space="preserve"> </w:t>
      </w:r>
      <w:r w:rsidR="00C161F5" w:rsidRPr="003E1E2A">
        <w:rPr>
          <w:bCs/>
          <w:sz w:val="22"/>
        </w:rPr>
        <w:t>(</w:t>
      </w:r>
      <w:r w:rsidR="00C161F5" w:rsidRPr="003E1E2A">
        <w:rPr>
          <w:sz w:val="22"/>
        </w:rPr>
        <w:t>{текстовая расшифровка размер кредитных средств}</w:t>
      </w:r>
      <w:r w:rsidR="00C161F5" w:rsidRPr="003E1E2A">
        <w:rPr>
          <w:bCs/>
          <w:sz w:val="22"/>
        </w:rPr>
        <w:t>)</w:t>
      </w:r>
      <w:r w:rsidR="00C161F5" w:rsidRPr="002C6B5F">
        <w:rPr>
          <w:rStyle w:val="apple-style-span"/>
          <w:sz w:val="22"/>
          <w:szCs w:val="22"/>
        </w:rPr>
        <w:t xml:space="preserve"> </w:t>
      </w:r>
      <w:r w:rsidR="00352DC6">
        <w:rPr>
          <w:rStyle w:val="apple-style-span"/>
          <w:bCs/>
          <w:sz w:val="22"/>
          <w:szCs w:val="22"/>
        </w:rPr>
        <w:t xml:space="preserve">в течение </w:t>
      </w:r>
      <w:r w:rsidR="006E26DD">
        <w:rPr>
          <w:rStyle w:val="apple-style-span"/>
          <w:bCs/>
          <w:sz w:val="22"/>
          <w:szCs w:val="22"/>
        </w:rPr>
        <w:t>10 (десяти</w:t>
      </w:r>
      <w:r w:rsidR="006E26DD" w:rsidRPr="00C161F5">
        <w:rPr>
          <w:rStyle w:val="apple-style-span"/>
          <w:bCs/>
          <w:sz w:val="22"/>
          <w:szCs w:val="22"/>
        </w:rPr>
        <w:t xml:space="preserve">) </w:t>
      </w:r>
      <w:r w:rsidRPr="00C161F5">
        <w:rPr>
          <w:rStyle w:val="apple-style-span"/>
          <w:bCs/>
          <w:sz w:val="22"/>
          <w:szCs w:val="22"/>
        </w:rPr>
        <w:t>банковских дней</w:t>
      </w:r>
      <w:r w:rsidRPr="00C161F5">
        <w:rPr>
          <w:bCs/>
          <w:sz w:val="22"/>
          <w:szCs w:val="22"/>
        </w:rPr>
        <w:t xml:space="preserve"> с даты государственной регистрации настоящего Договора за счет кре</w:t>
      </w:r>
      <w:r w:rsidR="00391619">
        <w:rPr>
          <w:bCs/>
          <w:sz w:val="22"/>
          <w:szCs w:val="22"/>
        </w:rPr>
        <w:t>дитных средств, предоставляемых</w:t>
      </w:r>
      <w:r w:rsidRPr="00C161F5">
        <w:rPr>
          <w:bCs/>
          <w:sz w:val="22"/>
          <w:szCs w:val="22"/>
        </w:rPr>
        <w:t xml:space="preserve"> </w:t>
      </w:r>
      <w:r w:rsidRPr="006848EB">
        <w:rPr>
          <w:bCs/>
          <w:iCs/>
          <w:sz w:val="22"/>
          <w:szCs w:val="22"/>
        </w:rPr>
        <w:t xml:space="preserve">по Кредитному договору </w:t>
      </w:r>
      <w:r w:rsidR="006848EB" w:rsidRPr="006848EB">
        <w:rPr>
          <w:bCs/>
          <w:iCs/>
          <w:color w:val="000000"/>
          <w:sz w:val="22"/>
          <w:szCs w:val="22"/>
        </w:rPr>
        <w:t>№</w:t>
      </w:r>
      <w:r w:rsidR="006848EB">
        <w:rPr>
          <w:bCs/>
          <w:iCs/>
          <w:color w:val="000000"/>
          <w:sz w:val="22"/>
          <w:szCs w:val="22"/>
        </w:rPr>
        <w:t xml:space="preserve"> </w:t>
      </w:r>
      <w:r w:rsidR="006848EB" w:rsidRPr="006848EB">
        <w:rPr>
          <w:bCs/>
          <w:iCs/>
          <w:color w:val="000000"/>
          <w:sz w:val="22"/>
          <w:szCs w:val="22"/>
        </w:rPr>
        <w:t>{</w:t>
      </w:r>
      <w:r w:rsidR="006848EB">
        <w:rPr>
          <w:bCs/>
          <w:iCs/>
          <w:color w:val="000000"/>
          <w:sz w:val="22"/>
          <w:szCs w:val="22"/>
        </w:rPr>
        <w:t>№ кредитного договора</w:t>
      </w:r>
      <w:r w:rsidR="006848EB" w:rsidRPr="006848EB">
        <w:rPr>
          <w:bCs/>
          <w:iCs/>
          <w:color w:val="000000"/>
          <w:sz w:val="22"/>
          <w:szCs w:val="22"/>
        </w:rPr>
        <w:t>}</w:t>
      </w:r>
      <w:r w:rsidRPr="006848EB">
        <w:rPr>
          <w:bCs/>
          <w:iCs/>
          <w:color w:val="000000"/>
          <w:sz w:val="22"/>
          <w:szCs w:val="22"/>
        </w:rPr>
        <w:t xml:space="preserve"> от </w:t>
      </w:r>
      <w:r w:rsidR="006848EB" w:rsidRPr="006848EB">
        <w:rPr>
          <w:bCs/>
          <w:iCs/>
          <w:color w:val="000000"/>
          <w:sz w:val="22"/>
          <w:szCs w:val="22"/>
        </w:rPr>
        <w:t>{</w:t>
      </w:r>
      <w:r w:rsidR="006848EB">
        <w:rPr>
          <w:bCs/>
          <w:iCs/>
          <w:color w:val="000000"/>
          <w:sz w:val="22"/>
          <w:szCs w:val="22"/>
        </w:rPr>
        <w:t>дата кредитного договора</w:t>
      </w:r>
      <w:r w:rsidR="006848EB" w:rsidRPr="006848EB">
        <w:rPr>
          <w:bCs/>
          <w:iCs/>
          <w:color w:val="000000"/>
          <w:sz w:val="22"/>
          <w:szCs w:val="22"/>
        </w:rPr>
        <w:t>}</w:t>
      </w:r>
      <w:r w:rsidRPr="006848EB">
        <w:rPr>
          <w:bCs/>
          <w:iCs/>
          <w:sz w:val="22"/>
          <w:szCs w:val="22"/>
        </w:rPr>
        <w:t xml:space="preserve"> (далее – Кредитный договор), заключенному  между Участник</w:t>
      </w:r>
      <w:r w:rsidR="006C4AE4">
        <w:rPr>
          <w:bCs/>
          <w:iCs/>
          <w:sz w:val="22"/>
          <w:szCs w:val="22"/>
        </w:rPr>
        <w:t>ами</w:t>
      </w:r>
      <w:r w:rsidRPr="006848EB">
        <w:rPr>
          <w:bCs/>
          <w:iCs/>
          <w:sz w:val="22"/>
          <w:szCs w:val="22"/>
        </w:rPr>
        <w:t xml:space="preserve"> долевого строительства и </w:t>
      </w:r>
      <w:r w:rsidRPr="006848EB">
        <w:rPr>
          <w:bCs/>
          <w:iCs/>
          <w:spacing w:val="-6"/>
          <w:sz w:val="22"/>
          <w:szCs w:val="22"/>
        </w:rPr>
        <w:t xml:space="preserve"> </w:t>
      </w:r>
      <w:r w:rsidRPr="006848EB">
        <w:rPr>
          <w:bCs/>
          <w:iCs/>
          <w:sz w:val="22"/>
          <w:szCs w:val="22"/>
        </w:rPr>
        <w:t>Открытым акционерным обществом «Сбербанк России</w:t>
      </w:r>
      <w:r w:rsidR="00CB6889">
        <w:rPr>
          <w:bCs/>
          <w:iCs/>
          <w:sz w:val="22"/>
          <w:szCs w:val="22"/>
        </w:rPr>
        <w:t>»</w:t>
      </w:r>
      <w:r w:rsidRPr="006848EB">
        <w:rPr>
          <w:bCs/>
          <w:iCs/>
          <w:sz w:val="22"/>
          <w:szCs w:val="22"/>
        </w:rPr>
        <w:t xml:space="preserve"> </w:t>
      </w:r>
      <w:r w:rsidRPr="00066425">
        <w:rPr>
          <w:bCs/>
          <w:iCs/>
          <w:sz w:val="22"/>
          <w:szCs w:val="22"/>
        </w:rPr>
        <w:t>(</w:t>
      </w:r>
      <w:r w:rsidR="00CB6889" w:rsidRPr="00CB6889">
        <w:rPr>
          <w:sz w:val="22"/>
          <w:szCs w:val="22"/>
        </w:rPr>
        <w:t>{</w:t>
      </w:r>
      <w:r w:rsidR="00CB6889">
        <w:rPr>
          <w:sz w:val="22"/>
          <w:szCs w:val="22"/>
        </w:rPr>
        <w:t>название отделения</w:t>
      </w:r>
      <w:r w:rsidR="00CB6889" w:rsidRPr="00CB6889">
        <w:rPr>
          <w:sz w:val="22"/>
          <w:szCs w:val="22"/>
        </w:rPr>
        <w:t>}</w:t>
      </w:r>
      <w:r w:rsidR="00352DC6" w:rsidRPr="00C161F5">
        <w:rPr>
          <w:bCs/>
          <w:sz w:val="22"/>
          <w:szCs w:val="22"/>
        </w:rPr>
        <w:t xml:space="preserve"> </w:t>
      </w:r>
      <w:r w:rsidRPr="00C161F5">
        <w:rPr>
          <w:bCs/>
          <w:sz w:val="22"/>
          <w:szCs w:val="22"/>
        </w:rPr>
        <w:t xml:space="preserve">отделение </w:t>
      </w:r>
      <w:r w:rsidR="00352DC6" w:rsidRPr="002C6B5F">
        <w:rPr>
          <w:sz w:val="22"/>
          <w:szCs w:val="22"/>
        </w:rPr>
        <w:t>Московского</w:t>
      </w:r>
      <w:r w:rsidRPr="00C161F5">
        <w:rPr>
          <w:bCs/>
          <w:sz w:val="22"/>
          <w:szCs w:val="22"/>
        </w:rPr>
        <w:t xml:space="preserve"> банка Сбербанка России ОАО, Генеральная лицензия Банка России на осуществление банковских операций № 1481 от 30.08.2010, ОГРН 1027700132195, ИНН 7707083893, БИК 044525</w:t>
      </w:r>
      <w:r w:rsidR="00A9312C">
        <w:rPr>
          <w:bCs/>
          <w:sz w:val="22"/>
          <w:szCs w:val="22"/>
        </w:rPr>
        <w:t>2</w:t>
      </w:r>
      <w:r w:rsidRPr="00C161F5">
        <w:rPr>
          <w:bCs/>
          <w:sz w:val="22"/>
          <w:szCs w:val="22"/>
        </w:rPr>
        <w:t xml:space="preserve">25 КПП 775001001. Корреспондентский счет № 30101810400000000225 в ОПЕРУ МГТУ Банка России Счет МФР </w:t>
      </w:r>
      <w:r w:rsidR="00352DC6" w:rsidRPr="00E021AB">
        <w:rPr>
          <w:sz w:val="22"/>
          <w:szCs w:val="28"/>
        </w:rPr>
        <w:t>30301810800006003800</w:t>
      </w:r>
      <w:r w:rsidRPr="00C161F5">
        <w:rPr>
          <w:bCs/>
          <w:sz w:val="22"/>
          <w:szCs w:val="22"/>
        </w:rPr>
        <w:t xml:space="preserve">  в ОАО «Сбербанк России», место нахождения: 117997, г. Москва, ул. Вавилова, дом 19, почтовый адрес: </w:t>
      </w:r>
      <w:r w:rsidR="00CB6889" w:rsidRPr="00CB6889">
        <w:rPr>
          <w:sz w:val="22"/>
          <w:szCs w:val="28"/>
        </w:rPr>
        <w:t>{</w:t>
      </w:r>
      <w:r w:rsidR="00CB6889">
        <w:rPr>
          <w:sz w:val="22"/>
          <w:szCs w:val="28"/>
        </w:rPr>
        <w:t>почтовый адрес отделения</w:t>
      </w:r>
      <w:r w:rsidR="00CB6889" w:rsidRPr="00CB6889">
        <w:rPr>
          <w:sz w:val="22"/>
          <w:szCs w:val="28"/>
        </w:rPr>
        <w:t>}</w:t>
      </w:r>
      <w:r w:rsidRPr="00C161F5">
        <w:rPr>
          <w:bCs/>
          <w:sz w:val="22"/>
          <w:szCs w:val="22"/>
        </w:rPr>
        <w:t>), далее именуемым Банк.</w:t>
      </w:r>
    </w:p>
    <w:p w:rsidR="00755607" w:rsidRPr="00C161F5" w:rsidRDefault="00755607" w:rsidP="00755607">
      <w:pPr>
        <w:widowControl w:val="0"/>
        <w:tabs>
          <w:tab w:val="left" w:pos="1134"/>
        </w:tabs>
        <w:adjustRightInd w:val="0"/>
        <w:jc w:val="both"/>
        <w:rPr>
          <w:bCs/>
          <w:sz w:val="22"/>
          <w:szCs w:val="22"/>
        </w:rPr>
      </w:pPr>
      <w:r w:rsidRPr="00C161F5">
        <w:rPr>
          <w:bCs/>
          <w:spacing w:val="-6"/>
          <w:sz w:val="22"/>
          <w:szCs w:val="22"/>
        </w:rPr>
        <w:t>На основании Кредитного договора Участник</w:t>
      </w:r>
      <w:r w:rsidR="006C4AE4">
        <w:rPr>
          <w:bCs/>
          <w:spacing w:val="-6"/>
          <w:sz w:val="22"/>
          <w:szCs w:val="22"/>
        </w:rPr>
        <w:t>ам</w:t>
      </w:r>
      <w:r w:rsidRPr="00C161F5">
        <w:rPr>
          <w:bCs/>
          <w:spacing w:val="-6"/>
          <w:sz w:val="22"/>
          <w:szCs w:val="22"/>
        </w:rPr>
        <w:t xml:space="preserve"> долевого строительства предоставляется  кредит в сумме </w:t>
      </w:r>
      <w:r w:rsidR="006848EB" w:rsidRPr="003E1E2A">
        <w:rPr>
          <w:sz w:val="22"/>
          <w:szCs w:val="20"/>
        </w:rPr>
        <w:t>{размер кредитных средств}</w:t>
      </w:r>
      <w:r w:rsidR="006848EB" w:rsidRPr="003E1E2A">
        <w:rPr>
          <w:b/>
          <w:bCs/>
          <w:sz w:val="22"/>
          <w:szCs w:val="20"/>
        </w:rPr>
        <w:t xml:space="preserve"> </w:t>
      </w:r>
      <w:r w:rsidR="006848EB" w:rsidRPr="003E1E2A">
        <w:rPr>
          <w:bCs/>
          <w:sz w:val="22"/>
          <w:szCs w:val="20"/>
        </w:rPr>
        <w:t>(</w:t>
      </w:r>
      <w:r w:rsidR="006848EB" w:rsidRPr="003E1E2A">
        <w:rPr>
          <w:sz w:val="22"/>
          <w:szCs w:val="20"/>
        </w:rPr>
        <w:t>{текстовая расшифровка размер кредитных средств}</w:t>
      </w:r>
      <w:r w:rsidR="006848EB" w:rsidRPr="003E1E2A">
        <w:rPr>
          <w:bCs/>
          <w:sz w:val="22"/>
          <w:szCs w:val="20"/>
        </w:rPr>
        <w:t>)</w:t>
      </w:r>
      <w:r w:rsidRPr="00C161F5">
        <w:rPr>
          <w:bCs/>
          <w:spacing w:val="-6"/>
          <w:sz w:val="22"/>
          <w:szCs w:val="22"/>
        </w:rPr>
        <w:t xml:space="preserve"> на долевое участие в строительстве Квартиры.</w:t>
      </w:r>
    </w:p>
    <w:p w:rsidR="00755607" w:rsidRPr="00C161F5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</w:rPr>
      </w:pPr>
      <w:r w:rsidRPr="00C161F5">
        <w:rPr>
          <w:rStyle w:val="apple-style-span"/>
          <w:bCs/>
          <w:sz w:val="22"/>
          <w:szCs w:val="22"/>
        </w:rPr>
        <w:t>Обязательства Участник</w:t>
      </w:r>
      <w:r w:rsidR="006C4AE4">
        <w:rPr>
          <w:rStyle w:val="apple-style-span"/>
          <w:bCs/>
          <w:sz w:val="22"/>
          <w:szCs w:val="22"/>
        </w:rPr>
        <w:t>ов</w:t>
      </w:r>
      <w:r w:rsidRPr="00C161F5">
        <w:rPr>
          <w:rStyle w:val="apple-style-span"/>
          <w:bCs/>
          <w:sz w:val="22"/>
          <w:szCs w:val="22"/>
        </w:rPr>
        <w:t xml:space="preserve">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на счет Застройщика.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2.3. Стоимость Объекта долевого строительства, подлежащая уплате Участник</w:t>
      </w:r>
      <w:r w:rsidR="006C4AE4">
        <w:rPr>
          <w:rStyle w:val="apple-style-span"/>
          <w:sz w:val="22"/>
          <w:szCs w:val="22"/>
        </w:rPr>
        <w:t>ами</w:t>
      </w:r>
      <w:r>
        <w:rPr>
          <w:rStyle w:val="apple-style-span"/>
          <w:sz w:val="22"/>
          <w:szCs w:val="22"/>
        </w:rPr>
        <w:t xml:space="preserve"> долевого строительства Застройщику, определенная в пункте 2.1. настоящего Договора, является фиксированной и изменению не подлежит при условии выполнения Участник</w:t>
      </w:r>
      <w:r w:rsidR="006C4AE4">
        <w:rPr>
          <w:rStyle w:val="apple-style-span"/>
          <w:sz w:val="22"/>
          <w:szCs w:val="22"/>
        </w:rPr>
        <w:t>ами</w:t>
      </w:r>
      <w:r>
        <w:rPr>
          <w:rStyle w:val="apple-style-span"/>
          <w:sz w:val="22"/>
          <w:szCs w:val="22"/>
        </w:rPr>
        <w:t xml:space="preserve"> долевого строительства обязательств, определенных пунктом 2.2. настоящего Договора. 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/>
          <w:bCs/>
          <w:sz w:val="22"/>
          <w:szCs w:val="22"/>
        </w:rPr>
      </w:pPr>
      <w:r>
        <w:rPr>
          <w:rStyle w:val="apple-style-span"/>
          <w:b/>
          <w:bCs/>
          <w:sz w:val="22"/>
          <w:szCs w:val="22"/>
        </w:rPr>
        <w:t>3. Гарантии качества</w:t>
      </w:r>
    </w:p>
    <w:p w:rsidR="00755607" w:rsidRDefault="00755607" w:rsidP="00755607">
      <w:pPr>
        <w:adjustRightInd w:val="0"/>
        <w:jc w:val="both"/>
        <w:outlineLvl w:val="0"/>
      </w:pPr>
      <w:r>
        <w:rPr>
          <w:sz w:val="22"/>
          <w:szCs w:val="22"/>
        </w:rPr>
        <w:t>3.1. Застройщик обязуется передать Участник</w:t>
      </w:r>
      <w:r w:rsidR="006C4AE4">
        <w:rPr>
          <w:sz w:val="22"/>
          <w:szCs w:val="22"/>
        </w:rPr>
        <w:t>ам</w:t>
      </w:r>
      <w:r>
        <w:rPr>
          <w:sz w:val="22"/>
          <w:szCs w:val="22"/>
        </w:rPr>
        <w:t xml:space="preserve"> долевого строительства Объект долевого строительства, качество которого соответствует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755607" w:rsidRDefault="00755607" w:rsidP="00755607">
      <w:pPr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3.2. Гарантийный срок для конструктивных элементов многоквартирного дома и Объекта долевого строительства, составляет пять лет. Указанный гарантийный срок исчисляется со дня ввода многоквартирного дома в эксплуатацию.</w:t>
      </w:r>
    </w:p>
    <w:p w:rsidR="00755607" w:rsidRDefault="00755607" w:rsidP="00755607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 Гарантийный срок на технологическое и инженерное оборудование, а также на окна, балконные двери, остекление балконов и остекление подъездов, входящее в состав многоквартирного дома и Объекта долевого строительства составляет три года. Указанный гарантийный срок исчисляется со дня ввода многоквартирного дома в эксплуатацию.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  <w:sz w:val="22"/>
          <w:szCs w:val="22"/>
        </w:rPr>
        <w:lastRenderedPageBreak/>
        <w:t>4. Обязанности сторон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4.1. Застройщик обязуется: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4.1.1. 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4.1.2. Предоставлять по требованию Участник</w:t>
      </w:r>
      <w:r w:rsidR="006C4AE4">
        <w:rPr>
          <w:rStyle w:val="apple-style-span"/>
          <w:sz w:val="22"/>
          <w:szCs w:val="22"/>
        </w:rPr>
        <w:t>ов</w:t>
      </w:r>
      <w:r>
        <w:rPr>
          <w:rStyle w:val="apple-style-span"/>
          <w:sz w:val="22"/>
          <w:szCs w:val="22"/>
        </w:rPr>
        <w:t xml:space="preserve"> долевого строительства всю необходимую информацию о ходе строительства.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4.1.3.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срок, установленный пунктом 1.3. Договора, по акту приема-передачи.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4.1.4.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настоящего Договора и для регистрации права собственности Участник</w:t>
      </w:r>
      <w:r w:rsidR="006C4AE4">
        <w:rPr>
          <w:rStyle w:val="apple-style-span"/>
          <w:sz w:val="22"/>
          <w:szCs w:val="22"/>
        </w:rPr>
        <w:t>ов</w:t>
      </w:r>
      <w:r>
        <w:rPr>
          <w:rStyle w:val="apple-style-span"/>
          <w:sz w:val="22"/>
          <w:szCs w:val="22"/>
        </w:rPr>
        <w:t xml:space="preserve"> долевого строительства на Объект долевого строительства.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4.2. Участник</w:t>
      </w:r>
      <w:r w:rsidR="006C4AE4">
        <w:rPr>
          <w:rStyle w:val="apple-style-span"/>
          <w:sz w:val="22"/>
          <w:szCs w:val="22"/>
        </w:rPr>
        <w:t>и</w:t>
      </w:r>
      <w:r>
        <w:rPr>
          <w:rStyle w:val="apple-style-span"/>
          <w:sz w:val="22"/>
          <w:szCs w:val="22"/>
        </w:rPr>
        <w:t xml:space="preserve"> долевого строительства обязу</w:t>
      </w:r>
      <w:r w:rsidR="006C4AE4">
        <w:rPr>
          <w:rStyle w:val="apple-style-span"/>
          <w:sz w:val="22"/>
          <w:szCs w:val="22"/>
        </w:rPr>
        <w:t>ю</w:t>
      </w:r>
      <w:r>
        <w:rPr>
          <w:rStyle w:val="apple-style-span"/>
          <w:sz w:val="22"/>
          <w:szCs w:val="22"/>
        </w:rPr>
        <w:t>тся: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4.2.1. Внести денежные средства в объеме, в порядке и в сроки, установленные настоящим Договором.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4.2.2. В срок, установленный Договором, принять Объект долевого строительства от Застройщика.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/>
          <w:bCs/>
          <w:sz w:val="22"/>
          <w:szCs w:val="22"/>
        </w:rPr>
      </w:pPr>
      <w:r>
        <w:rPr>
          <w:rStyle w:val="apple-style-span"/>
          <w:b/>
          <w:bCs/>
          <w:sz w:val="22"/>
          <w:szCs w:val="22"/>
        </w:rPr>
        <w:t>5. Ответственность сторон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5.1.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несет ответственность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и иными нормативными актами Российской Федерации.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5.2.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которого будут действовать такие обстоятельства. 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755607" w:rsidRDefault="00755607" w:rsidP="00755607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5.3. Застройщик гарантирует, что на момент заключения настоящего Договора, Квартира и имущественные права на нее будут свободны от прав третьих лиц, не будут заложены и не будут состоять под арестом.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  <w:sz w:val="22"/>
          <w:szCs w:val="22"/>
        </w:rPr>
        <w:t>6. Прочие условия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6.1. Споры, возникшие между сторонами, решаются сторонами путем переговоров. При не достижении согласия спор передается на разрешение в судебные органы в порядке, предусмотренном действующим законодательством Российской Федерации.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6.2.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/>
          <w:bCs/>
          <w:sz w:val="22"/>
          <w:szCs w:val="22"/>
        </w:rPr>
      </w:pPr>
      <w:r>
        <w:rPr>
          <w:rStyle w:val="apple-style-span"/>
          <w:b/>
          <w:bCs/>
          <w:sz w:val="22"/>
          <w:szCs w:val="22"/>
        </w:rPr>
        <w:t>7. Срок действия и порядок изменения, расторжения Договора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7.1.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7.2. Односторонний отказ от исполнения настоящего Договора, а также его изменение или расторжение осуществляется по основаниям и в порядке, предусмотренном законодательством Российской Федерации. При этом все изменения Договора оформляются путем подписания сторонами дополнительного соглашения, которое является неотъемлемой частью настоящего Договора.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7.3. Настоящий Договор составлен в трех экземплярах, имеющих равную юридическую силу, по одному для каждой из сторон и третий экземпляр - для органа, осуществляющего государственную регистрацию прав на недвижимое имущество и сделок с ним.</w:t>
      </w:r>
    </w:p>
    <w:p w:rsidR="00755607" w:rsidRPr="00583B46" w:rsidRDefault="00755607" w:rsidP="00755607">
      <w:pPr>
        <w:jc w:val="both"/>
        <w:rPr>
          <w:bCs/>
          <w:color w:val="000000"/>
          <w:spacing w:val="-6"/>
        </w:rPr>
      </w:pPr>
      <w:r w:rsidRPr="00066425">
        <w:rPr>
          <w:rStyle w:val="apple-style-span"/>
          <w:bCs/>
          <w:sz w:val="22"/>
          <w:szCs w:val="22"/>
        </w:rPr>
        <w:t xml:space="preserve">7.4. </w:t>
      </w:r>
      <w:r w:rsidRPr="00066425">
        <w:rPr>
          <w:bCs/>
          <w:sz w:val="22"/>
          <w:szCs w:val="22"/>
        </w:rPr>
        <w:t>В случае расторжения/прекращения настоящего Договора по любым основаниям, за исключением надлежащего исполнения, при условии оплаты Участник</w:t>
      </w:r>
      <w:r w:rsidR="006C4AE4">
        <w:rPr>
          <w:bCs/>
          <w:sz w:val="22"/>
          <w:szCs w:val="22"/>
        </w:rPr>
        <w:t>ами</w:t>
      </w:r>
      <w:r w:rsidRPr="00066425">
        <w:rPr>
          <w:bCs/>
          <w:sz w:val="22"/>
          <w:szCs w:val="22"/>
        </w:rPr>
        <w:t xml:space="preserve"> долевого строительства части Цены Договора за счет кредитных средств, предоставленных Банком, Участник</w:t>
      </w:r>
      <w:r w:rsidR="006C4AE4">
        <w:rPr>
          <w:bCs/>
          <w:sz w:val="22"/>
          <w:szCs w:val="22"/>
        </w:rPr>
        <w:t>и</w:t>
      </w:r>
      <w:r w:rsidRPr="00066425">
        <w:rPr>
          <w:bCs/>
          <w:sz w:val="22"/>
          <w:szCs w:val="22"/>
        </w:rPr>
        <w:t xml:space="preserve"> долевого </w:t>
      </w:r>
      <w:r w:rsidRPr="00066425">
        <w:rPr>
          <w:bCs/>
          <w:sz w:val="22"/>
          <w:szCs w:val="22"/>
        </w:rPr>
        <w:lastRenderedPageBreak/>
        <w:t>строительства поруча</w:t>
      </w:r>
      <w:r w:rsidR="006C4AE4">
        <w:rPr>
          <w:bCs/>
          <w:sz w:val="22"/>
          <w:szCs w:val="22"/>
        </w:rPr>
        <w:t>ю</w:t>
      </w:r>
      <w:r w:rsidRPr="00066425">
        <w:rPr>
          <w:bCs/>
          <w:sz w:val="22"/>
          <w:szCs w:val="22"/>
        </w:rPr>
        <w:t xml:space="preserve">т Застройщику перечислить в срок не позднее 10 (Десяти) рабочих дней с даты расторжения/прекращения настоящего Договора сумму кредитных средств в полном объеме, полученную Застройщиком в оплату по настоящему Договору, на счет </w:t>
      </w:r>
      <w:r w:rsidR="0034314A" w:rsidRPr="0034314A">
        <w:rPr>
          <w:bCs/>
          <w:sz w:val="22"/>
          <w:szCs w:val="22"/>
        </w:rPr>
        <w:t>{</w:t>
      </w:r>
      <w:r w:rsidR="0034314A">
        <w:rPr>
          <w:bCs/>
          <w:sz w:val="22"/>
          <w:szCs w:val="22"/>
        </w:rPr>
        <w:t>отделение Сбербанка, род. падеж</w:t>
      </w:r>
      <w:r w:rsidR="0034314A" w:rsidRPr="0034314A">
        <w:rPr>
          <w:bCs/>
          <w:sz w:val="22"/>
          <w:szCs w:val="22"/>
        </w:rPr>
        <w:t>}</w:t>
      </w:r>
      <w:r w:rsidRPr="00066425">
        <w:rPr>
          <w:bCs/>
          <w:sz w:val="22"/>
          <w:szCs w:val="22"/>
        </w:rPr>
        <w:t xml:space="preserve"> отделения </w:t>
      </w:r>
      <w:r w:rsidR="0089404E" w:rsidRPr="00066425">
        <w:rPr>
          <w:bCs/>
          <w:sz w:val="22"/>
          <w:szCs w:val="22"/>
        </w:rPr>
        <w:t>Московского</w:t>
      </w:r>
      <w:r w:rsidRPr="00066425">
        <w:rPr>
          <w:bCs/>
          <w:sz w:val="22"/>
          <w:szCs w:val="22"/>
        </w:rPr>
        <w:t xml:space="preserve"> банка Сбербанка России ОАО по следующим реквизитам: расчетный счет </w:t>
      </w:r>
      <w:r w:rsidR="0089404E" w:rsidRPr="00066425">
        <w:rPr>
          <w:sz w:val="22"/>
          <w:szCs w:val="22"/>
        </w:rPr>
        <w:t>30301810800006003800</w:t>
      </w:r>
      <w:r w:rsidRPr="00066425">
        <w:rPr>
          <w:bCs/>
          <w:sz w:val="22"/>
          <w:szCs w:val="22"/>
        </w:rPr>
        <w:t xml:space="preserve"> в ОАО «Сбербанк России», </w:t>
      </w:r>
      <w:r w:rsidRPr="00583B46">
        <w:rPr>
          <w:bCs/>
          <w:sz w:val="22"/>
          <w:szCs w:val="22"/>
        </w:rPr>
        <w:t>корреспондентский счет 30101810400000000225 в ОПЕРУ Московского ГТУ Банка России, БИК 044525225, в счет погашения задолженности по кредиту, выданному Банком Участник</w:t>
      </w:r>
      <w:r w:rsidR="006C4AE4">
        <w:rPr>
          <w:bCs/>
          <w:sz w:val="22"/>
          <w:szCs w:val="22"/>
        </w:rPr>
        <w:t>ам</w:t>
      </w:r>
      <w:r w:rsidRPr="00583B46">
        <w:rPr>
          <w:bCs/>
          <w:sz w:val="22"/>
          <w:szCs w:val="22"/>
        </w:rPr>
        <w:t xml:space="preserve"> долевого строительства по Кредитному договору.</w:t>
      </w:r>
      <w:r w:rsidRPr="00583B46">
        <w:rPr>
          <w:bCs/>
          <w:color w:val="000000"/>
          <w:sz w:val="22"/>
          <w:szCs w:val="22"/>
        </w:rPr>
        <w:t xml:space="preserve"> </w:t>
      </w:r>
      <w:r w:rsidRPr="00583B46">
        <w:rPr>
          <w:bCs/>
          <w:color w:val="000000"/>
          <w:spacing w:val="-6"/>
          <w:sz w:val="22"/>
          <w:szCs w:val="22"/>
        </w:rPr>
        <w:t xml:space="preserve"> </w:t>
      </w:r>
    </w:p>
    <w:p w:rsidR="00755607" w:rsidRPr="00583B46" w:rsidRDefault="00755607" w:rsidP="00755607">
      <w:pPr>
        <w:jc w:val="both"/>
        <w:rPr>
          <w:bCs/>
          <w:sz w:val="22"/>
          <w:szCs w:val="22"/>
        </w:rPr>
      </w:pPr>
      <w:r w:rsidRPr="00583B46">
        <w:rPr>
          <w:bCs/>
          <w:sz w:val="22"/>
          <w:szCs w:val="22"/>
        </w:rPr>
        <w:t>Возврат части денежных средств, уплаченных Участник</w:t>
      </w:r>
      <w:r w:rsidR="006C4AE4">
        <w:rPr>
          <w:bCs/>
          <w:sz w:val="22"/>
          <w:szCs w:val="22"/>
        </w:rPr>
        <w:t>ами</w:t>
      </w:r>
      <w:r w:rsidRPr="00583B46">
        <w:rPr>
          <w:bCs/>
          <w:sz w:val="22"/>
          <w:szCs w:val="22"/>
        </w:rPr>
        <w:t xml:space="preserve"> долевого строительства за счет собственных средств, производится Застройщиком  на рублевый</w:t>
      </w:r>
      <w:r w:rsidR="00066425">
        <w:rPr>
          <w:bCs/>
          <w:sz w:val="22"/>
          <w:szCs w:val="22"/>
        </w:rPr>
        <w:t xml:space="preserve"> </w:t>
      </w:r>
      <w:r w:rsidRPr="00583B46">
        <w:rPr>
          <w:bCs/>
          <w:sz w:val="22"/>
          <w:szCs w:val="22"/>
        </w:rPr>
        <w:t>счет</w:t>
      </w:r>
      <w:r w:rsidR="00583B46">
        <w:rPr>
          <w:bCs/>
          <w:sz w:val="22"/>
          <w:szCs w:val="22"/>
        </w:rPr>
        <w:t xml:space="preserve"> </w:t>
      </w:r>
      <w:r w:rsidR="00583B46" w:rsidRPr="00583B46">
        <w:rPr>
          <w:bCs/>
          <w:sz w:val="22"/>
          <w:szCs w:val="22"/>
        </w:rPr>
        <w:t>{</w:t>
      </w:r>
      <w:r w:rsidR="00583B46">
        <w:rPr>
          <w:bCs/>
          <w:sz w:val="22"/>
          <w:szCs w:val="22"/>
        </w:rPr>
        <w:t>ФИО</w:t>
      </w:r>
      <w:r w:rsidR="00583B46" w:rsidRPr="00583B46">
        <w:rPr>
          <w:bCs/>
          <w:sz w:val="22"/>
          <w:szCs w:val="22"/>
        </w:rPr>
        <w:t xml:space="preserve"> </w:t>
      </w:r>
      <w:r w:rsidR="00583B46">
        <w:rPr>
          <w:bCs/>
          <w:sz w:val="22"/>
          <w:szCs w:val="22"/>
        </w:rPr>
        <w:t>род.</w:t>
      </w:r>
      <w:r w:rsidR="0034314A">
        <w:rPr>
          <w:bCs/>
          <w:sz w:val="22"/>
          <w:szCs w:val="22"/>
        </w:rPr>
        <w:t xml:space="preserve"> </w:t>
      </w:r>
      <w:r w:rsidR="00583B46">
        <w:rPr>
          <w:bCs/>
          <w:sz w:val="22"/>
          <w:szCs w:val="22"/>
        </w:rPr>
        <w:t>под.</w:t>
      </w:r>
      <w:r w:rsidR="00583B46" w:rsidRPr="00583B46">
        <w:rPr>
          <w:bCs/>
          <w:sz w:val="22"/>
          <w:szCs w:val="22"/>
        </w:rPr>
        <w:t>}</w:t>
      </w:r>
      <w:r w:rsidR="00583B46">
        <w:rPr>
          <w:bCs/>
          <w:sz w:val="22"/>
          <w:szCs w:val="22"/>
        </w:rPr>
        <w:t xml:space="preserve"> </w:t>
      </w:r>
      <w:r w:rsidRPr="00583B46">
        <w:rPr>
          <w:bCs/>
          <w:sz w:val="22"/>
          <w:szCs w:val="22"/>
        </w:rPr>
        <w:t xml:space="preserve">по вкладу, условия которого позволяют совершать приходно-расходные операции № </w:t>
      </w:r>
      <w:r w:rsidR="00583B46" w:rsidRPr="00583B46">
        <w:rPr>
          <w:bCs/>
          <w:sz w:val="22"/>
          <w:szCs w:val="22"/>
        </w:rPr>
        <w:t>{</w:t>
      </w:r>
      <w:r w:rsidR="00583B46" w:rsidRPr="00583B46">
        <w:rPr>
          <w:szCs w:val="20"/>
        </w:rPr>
        <w:t xml:space="preserve"> </w:t>
      </w:r>
      <w:r w:rsidR="00583B46">
        <w:rPr>
          <w:rStyle w:val="apple-style-span"/>
          <w:szCs w:val="20"/>
        </w:rPr>
        <w:t>расчетный счет покупателя</w:t>
      </w:r>
      <w:r w:rsidR="00583B46" w:rsidRPr="00583B46">
        <w:rPr>
          <w:bCs/>
          <w:sz w:val="22"/>
          <w:szCs w:val="22"/>
        </w:rPr>
        <w:t xml:space="preserve"> }</w:t>
      </w:r>
      <w:r w:rsidRPr="00583B46">
        <w:rPr>
          <w:bCs/>
          <w:sz w:val="22"/>
          <w:szCs w:val="22"/>
        </w:rPr>
        <w:t>, открытый в Банке. Застройщик обязан произвести возврат денежных средств Участник</w:t>
      </w:r>
      <w:r w:rsidR="00BA0468">
        <w:rPr>
          <w:bCs/>
          <w:sz w:val="22"/>
          <w:szCs w:val="22"/>
        </w:rPr>
        <w:t>ов</w:t>
      </w:r>
      <w:r w:rsidRPr="00583B46">
        <w:rPr>
          <w:bCs/>
          <w:sz w:val="22"/>
          <w:szCs w:val="22"/>
        </w:rPr>
        <w:t xml:space="preserve"> долевого строительства в течение </w:t>
      </w:r>
      <w:r w:rsidRPr="00583B46">
        <w:rPr>
          <w:bCs/>
          <w:color w:val="000000"/>
          <w:sz w:val="22"/>
          <w:szCs w:val="22"/>
        </w:rPr>
        <w:t xml:space="preserve">10 (Десяти) </w:t>
      </w:r>
      <w:r w:rsidRPr="00583B46">
        <w:rPr>
          <w:bCs/>
          <w:sz w:val="22"/>
          <w:szCs w:val="22"/>
        </w:rPr>
        <w:t xml:space="preserve">рабочих дней с даты расторжения/прекращения Договора. </w:t>
      </w:r>
    </w:p>
    <w:p w:rsidR="00755607" w:rsidRPr="00583B46" w:rsidRDefault="00755607" w:rsidP="00755607">
      <w:pPr>
        <w:jc w:val="both"/>
        <w:rPr>
          <w:bCs/>
          <w:color w:val="000000"/>
          <w:spacing w:val="-6"/>
          <w:sz w:val="22"/>
          <w:szCs w:val="22"/>
        </w:rPr>
      </w:pPr>
      <w:r w:rsidRPr="00583B46">
        <w:rPr>
          <w:bCs/>
          <w:sz w:val="22"/>
          <w:szCs w:val="22"/>
        </w:rPr>
        <w:t>Застройщик и Участник</w:t>
      </w:r>
      <w:r w:rsidR="00BA0468">
        <w:rPr>
          <w:bCs/>
          <w:sz w:val="22"/>
          <w:szCs w:val="22"/>
        </w:rPr>
        <w:t>и</w:t>
      </w:r>
      <w:r w:rsidRPr="00583B46">
        <w:rPr>
          <w:bCs/>
          <w:sz w:val="22"/>
          <w:szCs w:val="22"/>
        </w:rPr>
        <w:t xml:space="preserve"> долевого строительства обязуются информировать Банк о расторжении с Застройщиком настоящего Договора не позднее следующего рабочего дня, следующего за днем расторжения настоящего Договора.</w:t>
      </w:r>
    </w:p>
    <w:p w:rsidR="00755607" w:rsidRPr="00583B46" w:rsidRDefault="00755607" w:rsidP="00755607">
      <w:pPr>
        <w:jc w:val="both"/>
        <w:rPr>
          <w:bCs/>
          <w:color w:val="000000"/>
          <w:sz w:val="22"/>
          <w:szCs w:val="22"/>
        </w:rPr>
      </w:pPr>
      <w:r w:rsidRPr="00583B46">
        <w:rPr>
          <w:bCs/>
          <w:sz w:val="22"/>
          <w:szCs w:val="22"/>
        </w:rPr>
        <w:t xml:space="preserve">7.5. </w:t>
      </w:r>
      <w:r w:rsidRPr="00583B46">
        <w:rPr>
          <w:bCs/>
          <w:color w:val="000000"/>
          <w:sz w:val="22"/>
          <w:szCs w:val="22"/>
        </w:rPr>
        <w:t>В случае получения от Участник</w:t>
      </w:r>
      <w:r w:rsidR="00BA0468">
        <w:rPr>
          <w:bCs/>
          <w:color w:val="000000"/>
          <w:sz w:val="22"/>
          <w:szCs w:val="22"/>
        </w:rPr>
        <w:t>ов</w:t>
      </w:r>
      <w:r w:rsidRPr="00583B46">
        <w:rPr>
          <w:bCs/>
          <w:color w:val="000000"/>
          <w:sz w:val="22"/>
          <w:szCs w:val="22"/>
        </w:rPr>
        <w:t xml:space="preserve"> </w:t>
      </w:r>
      <w:r w:rsidRPr="00583B46">
        <w:rPr>
          <w:bCs/>
          <w:sz w:val="22"/>
          <w:szCs w:val="22"/>
        </w:rPr>
        <w:t xml:space="preserve">долевого строительства </w:t>
      </w:r>
      <w:r w:rsidRPr="00583B46">
        <w:rPr>
          <w:bCs/>
          <w:color w:val="000000"/>
          <w:sz w:val="22"/>
          <w:szCs w:val="22"/>
        </w:rPr>
        <w:t>уведомления об изменении реквизитов Банка с приложением соответствующего заверенного печатью Банка уведомления, Застройщик перечисляет денежные средства по реквизитам, указанным в данном уведомлении.</w:t>
      </w:r>
    </w:p>
    <w:p w:rsidR="00755607" w:rsidRPr="00583B46" w:rsidRDefault="00755607" w:rsidP="00755607">
      <w:pPr>
        <w:jc w:val="both"/>
        <w:rPr>
          <w:bCs/>
          <w:sz w:val="22"/>
          <w:szCs w:val="22"/>
        </w:rPr>
      </w:pPr>
      <w:r w:rsidRPr="00583B46">
        <w:rPr>
          <w:bCs/>
          <w:color w:val="000000"/>
          <w:sz w:val="22"/>
          <w:szCs w:val="22"/>
        </w:rPr>
        <w:t>7.6. Если сумма, перечисленная Застройщиком Банку, превышает размер задолженности Участник</w:t>
      </w:r>
      <w:r w:rsidR="00BA0468">
        <w:rPr>
          <w:bCs/>
          <w:color w:val="000000"/>
          <w:sz w:val="22"/>
          <w:szCs w:val="22"/>
        </w:rPr>
        <w:t>ов</w:t>
      </w:r>
      <w:r w:rsidRPr="00583B46">
        <w:rPr>
          <w:bCs/>
          <w:color w:val="000000"/>
          <w:sz w:val="22"/>
          <w:szCs w:val="22"/>
        </w:rPr>
        <w:t xml:space="preserve"> перед Банком по Кредитному договору, то оставшиеся после погашения задолженности денежные средства возвращаются Банком Участник</w:t>
      </w:r>
      <w:r w:rsidR="00BA0468">
        <w:rPr>
          <w:bCs/>
          <w:color w:val="000000"/>
          <w:sz w:val="22"/>
          <w:szCs w:val="22"/>
        </w:rPr>
        <w:t>ам</w:t>
      </w:r>
      <w:r w:rsidRPr="00583B46">
        <w:rPr>
          <w:bCs/>
          <w:color w:val="000000"/>
          <w:sz w:val="22"/>
          <w:szCs w:val="22"/>
        </w:rPr>
        <w:t xml:space="preserve"> на счет Участник</w:t>
      </w:r>
      <w:r w:rsidR="00BA0468">
        <w:rPr>
          <w:bCs/>
          <w:color w:val="000000"/>
          <w:sz w:val="22"/>
          <w:szCs w:val="22"/>
        </w:rPr>
        <w:t>ов</w:t>
      </w:r>
      <w:r w:rsidRPr="00583B46">
        <w:rPr>
          <w:bCs/>
          <w:color w:val="000000"/>
          <w:sz w:val="22"/>
          <w:szCs w:val="22"/>
        </w:rPr>
        <w:t xml:space="preserve">  по </w:t>
      </w:r>
      <w:r w:rsidR="00BA0468">
        <w:rPr>
          <w:bCs/>
          <w:color w:val="000000"/>
          <w:sz w:val="22"/>
          <w:szCs w:val="22"/>
        </w:rPr>
        <w:t>их</w:t>
      </w:r>
      <w:r w:rsidRPr="00583B46">
        <w:rPr>
          <w:bCs/>
          <w:color w:val="000000"/>
          <w:sz w:val="22"/>
          <w:szCs w:val="22"/>
        </w:rPr>
        <w:t xml:space="preserve"> указанию, взаимоотношения между Участник</w:t>
      </w:r>
      <w:r w:rsidR="00BA0468">
        <w:rPr>
          <w:bCs/>
          <w:color w:val="000000"/>
          <w:sz w:val="22"/>
          <w:szCs w:val="22"/>
        </w:rPr>
        <w:t>ами</w:t>
      </w:r>
      <w:r w:rsidRPr="00583B46">
        <w:rPr>
          <w:bCs/>
          <w:color w:val="000000"/>
          <w:sz w:val="22"/>
          <w:szCs w:val="22"/>
        </w:rPr>
        <w:t xml:space="preserve"> и Банком определяются условиями заключенного Кредитного договора о предоставлении кредита на долевое участие в строительстве.</w:t>
      </w:r>
    </w:p>
    <w:p w:rsidR="00755607" w:rsidRDefault="00755607" w:rsidP="00755607">
      <w:pPr>
        <w:jc w:val="both"/>
        <w:outlineLvl w:val="0"/>
        <w:rPr>
          <w:b/>
          <w:bCs/>
          <w:sz w:val="22"/>
          <w:szCs w:val="22"/>
        </w:rPr>
      </w:pPr>
    </w:p>
    <w:p w:rsidR="00755607" w:rsidRDefault="00755607" w:rsidP="00755607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Уступка прав по Договору.</w:t>
      </w:r>
    </w:p>
    <w:p w:rsidR="00755607" w:rsidRPr="00583B46" w:rsidRDefault="00755607" w:rsidP="00755607">
      <w:pPr>
        <w:tabs>
          <w:tab w:val="left" w:pos="0"/>
        </w:tabs>
        <w:jc w:val="both"/>
        <w:rPr>
          <w:bCs/>
          <w:sz w:val="22"/>
          <w:szCs w:val="22"/>
        </w:rPr>
      </w:pPr>
      <w:r w:rsidRPr="00583B46">
        <w:rPr>
          <w:bCs/>
          <w:sz w:val="22"/>
          <w:szCs w:val="22"/>
        </w:rPr>
        <w:t>8.1. Уступка Участник</w:t>
      </w:r>
      <w:r w:rsidR="00BA0468">
        <w:rPr>
          <w:bCs/>
          <w:sz w:val="22"/>
          <w:szCs w:val="22"/>
        </w:rPr>
        <w:t>ами</w:t>
      </w:r>
      <w:r w:rsidRPr="00583B46">
        <w:rPr>
          <w:bCs/>
          <w:sz w:val="22"/>
          <w:szCs w:val="22"/>
        </w:rPr>
        <w:t xml:space="preserve"> прав требований в отношении Квартиры допускается только одновременно с переводом долга на нового Участника долевого строительства в порядке, установленном Гражданским кодексом Российской Федерации при условии предварительного письменного согласования Уступки Застройщиком и Банком. Уступка Участник</w:t>
      </w:r>
      <w:r w:rsidR="00BA0468">
        <w:rPr>
          <w:bCs/>
          <w:sz w:val="22"/>
          <w:szCs w:val="22"/>
        </w:rPr>
        <w:t>ами</w:t>
      </w:r>
      <w:r w:rsidRPr="00583B46">
        <w:rPr>
          <w:bCs/>
          <w:sz w:val="22"/>
          <w:szCs w:val="22"/>
        </w:rPr>
        <w:t xml:space="preserve"> долевого строительства прав требований по Договору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строительства. Отчуждение Квартиры Участник</w:t>
      </w:r>
      <w:r w:rsidR="00BA0468">
        <w:rPr>
          <w:bCs/>
          <w:sz w:val="22"/>
          <w:szCs w:val="22"/>
        </w:rPr>
        <w:t>ами</w:t>
      </w:r>
      <w:r w:rsidRPr="00583B46">
        <w:rPr>
          <w:bCs/>
          <w:sz w:val="22"/>
          <w:szCs w:val="22"/>
        </w:rPr>
        <w:t xml:space="preserve"> долевого строительства после оформления на него права собственности не допускается без предварительного письменного согласования с Банком.</w:t>
      </w:r>
    </w:p>
    <w:p w:rsidR="00755607" w:rsidRPr="00583B46" w:rsidRDefault="00755607" w:rsidP="00755607">
      <w:pPr>
        <w:shd w:val="clear" w:color="auto" w:fill="FFFFFF"/>
        <w:tabs>
          <w:tab w:val="left" w:pos="0"/>
        </w:tabs>
        <w:jc w:val="both"/>
        <w:rPr>
          <w:bCs/>
          <w:sz w:val="22"/>
          <w:szCs w:val="22"/>
        </w:rPr>
      </w:pPr>
      <w:r w:rsidRPr="00583B46">
        <w:rPr>
          <w:bCs/>
          <w:sz w:val="22"/>
          <w:szCs w:val="22"/>
        </w:rPr>
        <w:t>8.2  Настоящий Договор, дополнительные соглашения к Договору (в случае их составления и подписания Сторонами) и уступка прав требований по Договору подлежат обязательной государственной регистрации в порядке, предусмотренном действующим законодательством Российской Федерации. При регистрации права собственности Участник</w:t>
      </w:r>
      <w:r w:rsidR="00BA0468">
        <w:rPr>
          <w:bCs/>
          <w:sz w:val="22"/>
          <w:szCs w:val="22"/>
        </w:rPr>
        <w:t>ов</w:t>
      </w:r>
      <w:r w:rsidRPr="00583B46">
        <w:rPr>
          <w:bCs/>
          <w:sz w:val="22"/>
          <w:szCs w:val="22"/>
        </w:rPr>
        <w:t xml:space="preserve"> долевого строительства на Объект долевого строительства (Квартиру) подлежит регистрации ипотека в силу закона.</w:t>
      </w:r>
    </w:p>
    <w:p w:rsidR="00755607" w:rsidRPr="00391619" w:rsidRDefault="00755607" w:rsidP="00755607">
      <w:pPr>
        <w:jc w:val="both"/>
        <w:rPr>
          <w:bCs/>
          <w:color w:val="000000"/>
          <w:sz w:val="22"/>
          <w:szCs w:val="22"/>
        </w:rPr>
      </w:pPr>
      <w:r w:rsidRPr="00391619">
        <w:rPr>
          <w:bCs/>
          <w:sz w:val="22"/>
          <w:szCs w:val="22"/>
        </w:rPr>
        <w:t xml:space="preserve">8.3. </w:t>
      </w:r>
      <w:r w:rsidRPr="00391619">
        <w:rPr>
          <w:bCs/>
          <w:color w:val="000000"/>
          <w:sz w:val="22"/>
          <w:szCs w:val="22"/>
        </w:rPr>
        <w:t>Права требования по настоящему Договору передаются Участник</w:t>
      </w:r>
      <w:r w:rsidR="00BA0468">
        <w:rPr>
          <w:bCs/>
          <w:color w:val="000000"/>
          <w:sz w:val="22"/>
          <w:szCs w:val="22"/>
        </w:rPr>
        <w:t>ами</w:t>
      </w:r>
      <w:r w:rsidRPr="00391619">
        <w:rPr>
          <w:bCs/>
          <w:color w:val="000000"/>
          <w:sz w:val="22"/>
          <w:szCs w:val="22"/>
        </w:rPr>
        <w:t xml:space="preserve"> долевого строительства в залог Банку:</w:t>
      </w:r>
    </w:p>
    <w:p w:rsidR="00755607" w:rsidRPr="00583B46" w:rsidRDefault="00755607" w:rsidP="00755607">
      <w:pPr>
        <w:jc w:val="both"/>
        <w:rPr>
          <w:iCs/>
          <w:color w:val="000000"/>
          <w:sz w:val="22"/>
          <w:szCs w:val="22"/>
        </w:rPr>
      </w:pPr>
      <w:r w:rsidRPr="00583B46">
        <w:rPr>
          <w:iCs/>
          <w:color w:val="000000"/>
          <w:sz w:val="22"/>
          <w:szCs w:val="22"/>
        </w:rPr>
        <w:t>- в силу закона согласно п.5 ст.5 и ст. 77 Федерального закона №102-ФЗ «Об ипотеке (залоге недвижимости)» - в обеспечение исполнения обязательств Участник</w:t>
      </w:r>
      <w:r w:rsidR="00BA0468">
        <w:rPr>
          <w:iCs/>
          <w:color w:val="000000"/>
          <w:sz w:val="22"/>
          <w:szCs w:val="22"/>
        </w:rPr>
        <w:t>ов</w:t>
      </w:r>
      <w:r w:rsidRPr="00583B46">
        <w:rPr>
          <w:iCs/>
          <w:color w:val="000000"/>
          <w:sz w:val="22"/>
          <w:szCs w:val="22"/>
        </w:rPr>
        <w:t xml:space="preserve"> долевого строительства по </w:t>
      </w:r>
      <w:r w:rsidRPr="00583B46">
        <w:rPr>
          <w:iCs/>
          <w:sz w:val="22"/>
          <w:szCs w:val="22"/>
        </w:rPr>
        <w:t>Кредитному договору</w:t>
      </w:r>
      <w:r w:rsidRPr="00583B46">
        <w:rPr>
          <w:iCs/>
          <w:color w:val="000000"/>
          <w:sz w:val="22"/>
          <w:szCs w:val="22"/>
        </w:rPr>
        <w:t>. Залогодержателем по данному залогу будет являться Банк, являющийся кредитной организацией по законодательству Российской Федерации.</w:t>
      </w:r>
    </w:p>
    <w:p w:rsidR="00755607" w:rsidRPr="00583B46" w:rsidRDefault="00755607" w:rsidP="00066425">
      <w:pPr>
        <w:jc w:val="both"/>
        <w:rPr>
          <w:iCs/>
          <w:color w:val="000000"/>
          <w:sz w:val="22"/>
          <w:szCs w:val="22"/>
        </w:rPr>
      </w:pPr>
      <w:r w:rsidRPr="00583B46">
        <w:rPr>
          <w:iCs/>
          <w:color w:val="000000"/>
          <w:sz w:val="22"/>
          <w:szCs w:val="22"/>
        </w:rPr>
        <w:t>Залог прав требования на получение Объекта долевого строительства в собственность по настоящему Договору действует с момента его регистрации и до момента передачи Объекта долевого строительства Участник</w:t>
      </w:r>
      <w:r w:rsidR="00BA0468">
        <w:rPr>
          <w:iCs/>
          <w:color w:val="000000"/>
          <w:sz w:val="22"/>
          <w:szCs w:val="22"/>
        </w:rPr>
        <w:t>ам</w:t>
      </w:r>
      <w:r w:rsidRPr="00583B46">
        <w:rPr>
          <w:iCs/>
          <w:color w:val="000000"/>
          <w:sz w:val="22"/>
          <w:szCs w:val="22"/>
        </w:rPr>
        <w:t xml:space="preserve"> долевого строительства.</w:t>
      </w:r>
    </w:p>
    <w:p w:rsidR="00755607" w:rsidRDefault="00755607" w:rsidP="00755607">
      <w:pPr>
        <w:jc w:val="both"/>
        <w:outlineLvl w:val="0"/>
        <w:rPr>
          <w:b/>
          <w:bCs/>
          <w:sz w:val="22"/>
          <w:szCs w:val="22"/>
          <w:u w:val="single"/>
        </w:rPr>
      </w:pPr>
    </w:p>
    <w:p w:rsidR="00755607" w:rsidRPr="00583B46" w:rsidRDefault="00755607" w:rsidP="00755607">
      <w:pPr>
        <w:jc w:val="both"/>
        <w:outlineLvl w:val="0"/>
        <w:rPr>
          <w:bCs/>
          <w:sz w:val="22"/>
          <w:szCs w:val="22"/>
        </w:rPr>
      </w:pPr>
      <w:r w:rsidRPr="00583B46">
        <w:rPr>
          <w:bCs/>
          <w:sz w:val="22"/>
          <w:szCs w:val="22"/>
        </w:rPr>
        <w:t>9. ЗАКЛЮЧИТЕЛЬНЫЕ ПОЛОЖЕНИЯ.</w:t>
      </w:r>
    </w:p>
    <w:p w:rsidR="00755607" w:rsidRPr="00583B46" w:rsidRDefault="00755607" w:rsidP="00583B46">
      <w:pPr>
        <w:jc w:val="both"/>
        <w:rPr>
          <w:bCs/>
          <w:sz w:val="22"/>
          <w:szCs w:val="22"/>
        </w:rPr>
      </w:pPr>
      <w:r w:rsidRPr="00583B46">
        <w:rPr>
          <w:bCs/>
          <w:sz w:val="22"/>
          <w:szCs w:val="22"/>
        </w:rPr>
        <w:lastRenderedPageBreak/>
        <w:t>9.1.При регистрации вышеуказанного объекта недвижимости в собственность Участник</w:t>
      </w:r>
      <w:r w:rsidR="00BA0468">
        <w:rPr>
          <w:bCs/>
          <w:sz w:val="22"/>
          <w:szCs w:val="22"/>
        </w:rPr>
        <w:t>ов</w:t>
      </w:r>
      <w:r w:rsidRPr="00583B46">
        <w:rPr>
          <w:bCs/>
          <w:sz w:val="22"/>
          <w:szCs w:val="22"/>
        </w:rPr>
        <w:t xml:space="preserve"> долевого строительства одновременно регистрируется залог (ипотека), возникающий в силу закона в соответствии с Федеральным Законом Российской Федерации «Об ипотеке» (залоге недвижимости)». Залогодержателем по данному объекту является Банк.</w:t>
      </w:r>
    </w:p>
    <w:p w:rsidR="00755607" w:rsidRPr="00583B46" w:rsidRDefault="00755607" w:rsidP="00583B46">
      <w:pPr>
        <w:jc w:val="both"/>
        <w:rPr>
          <w:bCs/>
          <w:sz w:val="22"/>
          <w:szCs w:val="22"/>
        </w:rPr>
      </w:pPr>
      <w:r w:rsidRPr="00583B46">
        <w:rPr>
          <w:bCs/>
          <w:sz w:val="22"/>
          <w:szCs w:val="22"/>
        </w:rPr>
        <w:t>9.2. С момента регистрации права собственности Участник</w:t>
      </w:r>
      <w:r w:rsidR="00BA0468">
        <w:rPr>
          <w:bCs/>
          <w:sz w:val="22"/>
          <w:szCs w:val="22"/>
        </w:rPr>
        <w:t>ов</w:t>
      </w:r>
      <w:r w:rsidRPr="00583B46">
        <w:rPr>
          <w:bCs/>
          <w:sz w:val="22"/>
          <w:szCs w:val="22"/>
        </w:rPr>
        <w:t xml:space="preserve"> долевого строительства на указанный объект, он считается в залоге у Банка на основании Статьи 58 Закона Российской Федерации от 29.05.1992г. «О залоге» и Статьи 77 Федерального закона  от 16.07.1998г. №102-ФЗ «Об ипотеке недвижимости» в обеспечение исполнения всех обязательств  Участник</w:t>
      </w:r>
      <w:r w:rsidR="00BA0468">
        <w:rPr>
          <w:bCs/>
          <w:sz w:val="22"/>
          <w:szCs w:val="22"/>
        </w:rPr>
        <w:t>ов</w:t>
      </w:r>
      <w:r w:rsidRPr="00583B46">
        <w:rPr>
          <w:bCs/>
          <w:sz w:val="22"/>
          <w:szCs w:val="22"/>
        </w:rPr>
        <w:t xml:space="preserve"> долевого строительства по Кредитному договору. </w:t>
      </w:r>
    </w:p>
    <w:p w:rsidR="00583B46" w:rsidRPr="00583B46" w:rsidRDefault="00755607" w:rsidP="00066425">
      <w:pPr>
        <w:jc w:val="both"/>
        <w:rPr>
          <w:bCs/>
          <w:sz w:val="22"/>
          <w:szCs w:val="22"/>
        </w:rPr>
      </w:pPr>
      <w:r w:rsidRPr="00583B46">
        <w:rPr>
          <w:bCs/>
          <w:sz w:val="22"/>
          <w:szCs w:val="22"/>
        </w:rPr>
        <w:t>Право залога Банка на Квартиру удостоверяется закладной, оформляемой в соответствии с законодательством Участник</w:t>
      </w:r>
      <w:r w:rsidR="00BA0468">
        <w:rPr>
          <w:bCs/>
          <w:sz w:val="22"/>
          <w:szCs w:val="22"/>
        </w:rPr>
        <w:t>ами</w:t>
      </w:r>
      <w:r w:rsidRPr="00583B46">
        <w:rPr>
          <w:bCs/>
          <w:sz w:val="22"/>
          <w:szCs w:val="22"/>
        </w:rPr>
        <w:t xml:space="preserve"> долевого строительства. </w:t>
      </w:r>
    </w:p>
    <w:p w:rsidR="00755607" w:rsidRPr="00583B46" w:rsidRDefault="00755607" w:rsidP="00066425">
      <w:pPr>
        <w:jc w:val="both"/>
        <w:rPr>
          <w:bCs/>
          <w:color w:val="000000"/>
          <w:sz w:val="22"/>
          <w:szCs w:val="22"/>
        </w:rPr>
      </w:pPr>
      <w:r w:rsidRPr="00583B46">
        <w:rPr>
          <w:bCs/>
          <w:color w:val="000000"/>
          <w:sz w:val="22"/>
          <w:szCs w:val="22"/>
        </w:rPr>
        <w:t>Последующая ипотека объекта долевого строительства, его перепланировка/переустройство могут быть осуществлены Участник</w:t>
      </w:r>
      <w:r w:rsidR="00BA0468">
        <w:rPr>
          <w:bCs/>
          <w:color w:val="000000"/>
          <w:sz w:val="22"/>
          <w:szCs w:val="22"/>
        </w:rPr>
        <w:t>ами</w:t>
      </w:r>
      <w:r w:rsidRPr="00583B46">
        <w:rPr>
          <w:bCs/>
          <w:color w:val="000000"/>
          <w:sz w:val="22"/>
          <w:szCs w:val="22"/>
        </w:rPr>
        <w:t xml:space="preserve"> </w:t>
      </w:r>
      <w:r w:rsidRPr="00583B46">
        <w:rPr>
          <w:bCs/>
          <w:sz w:val="22"/>
          <w:szCs w:val="22"/>
        </w:rPr>
        <w:t xml:space="preserve">долевого строительства </w:t>
      </w:r>
      <w:r w:rsidRPr="00583B46">
        <w:rPr>
          <w:bCs/>
          <w:color w:val="000000"/>
          <w:sz w:val="22"/>
          <w:szCs w:val="22"/>
        </w:rPr>
        <w:t>только с предварительного письменного согласия Банка.</w:t>
      </w:r>
    </w:p>
    <w:p w:rsidR="00755607" w:rsidRDefault="00755607" w:rsidP="00755607">
      <w:pPr>
        <w:jc w:val="both"/>
        <w:rPr>
          <w:b/>
          <w:bCs/>
          <w:sz w:val="22"/>
          <w:szCs w:val="22"/>
          <w:u w:val="single"/>
        </w:rPr>
      </w:pP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  <w:sz w:val="22"/>
          <w:szCs w:val="22"/>
        </w:rPr>
        <w:t>10.Реквизиты и подписи сторон:</w:t>
      </w:r>
    </w:p>
    <w:p w:rsidR="00755607" w:rsidRDefault="00755607" w:rsidP="007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color w:val="000000"/>
          <w:sz w:val="22"/>
          <w:szCs w:val="22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60"/>
        <w:gridCol w:w="4811"/>
      </w:tblGrid>
      <w:tr w:rsidR="000A39DC" w:rsidTr="000A39DC">
        <w:tc>
          <w:tcPr>
            <w:tcW w:w="4760" w:type="dxa"/>
          </w:tcPr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DC57B2">
              <w:rPr>
                <w:szCs w:val="20"/>
              </w:rPr>
              <w:t>ЗАСТРОЙЩИК:</w:t>
            </w:r>
          </w:p>
        </w:tc>
        <w:tc>
          <w:tcPr>
            <w:tcW w:w="4811" w:type="dxa"/>
            <w:hideMark/>
          </w:tcPr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lang w:eastAsia="en-US"/>
              </w:rPr>
            </w:pPr>
            <w:r w:rsidRPr="004F2CDA">
              <w:rPr>
                <w:bCs/>
                <w:sz w:val="22"/>
                <w:lang w:eastAsia="en-US"/>
              </w:rPr>
              <w:t>УЧАСТНИКИ ДОЛЕВОГО СТРОИТЕЛЬСТВА</w:t>
            </w:r>
          </w:p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lang w:eastAsia="en-US"/>
              </w:rPr>
            </w:pPr>
          </w:p>
        </w:tc>
      </w:tr>
      <w:tr w:rsidR="000A39DC" w:rsidTr="000A39DC">
        <w:tc>
          <w:tcPr>
            <w:tcW w:w="4760" w:type="dxa"/>
          </w:tcPr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DC57B2">
              <w:rPr>
                <w:szCs w:val="20"/>
              </w:rPr>
              <w:t>Общество с ограниченной ответственностью «Руполис-Растуново»</w:t>
            </w:r>
          </w:p>
        </w:tc>
        <w:tc>
          <w:tcPr>
            <w:tcW w:w="4811" w:type="dxa"/>
            <w:hideMark/>
          </w:tcPr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 w:rsidRPr="004F2CDA">
              <w:rPr>
                <w:sz w:val="22"/>
                <w:szCs w:val="20"/>
                <w:lang w:val="en-US" w:eastAsia="en-US"/>
              </w:rPr>
              <w:t>{</w:t>
            </w:r>
            <w:r w:rsidRPr="004F2CDA">
              <w:rPr>
                <w:sz w:val="22"/>
                <w:szCs w:val="20"/>
                <w:lang w:eastAsia="en-US"/>
              </w:rPr>
              <w:t>ФИО1</w:t>
            </w:r>
            <w:r w:rsidRPr="004F2CDA">
              <w:rPr>
                <w:sz w:val="22"/>
                <w:szCs w:val="20"/>
                <w:lang w:val="en-US" w:eastAsia="en-US"/>
              </w:rPr>
              <w:t>}</w:t>
            </w:r>
          </w:p>
        </w:tc>
      </w:tr>
      <w:tr w:rsidR="000A39DC" w:rsidTr="000A39DC">
        <w:tc>
          <w:tcPr>
            <w:tcW w:w="4760" w:type="dxa"/>
          </w:tcPr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DC57B2">
              <w:rPr>
                <w:szCs w:val="20"/>
              </w:rPr>
              <w:t>Юр. адрес: 142063, Московская область, Домодедовский район, с. Растуново, ул. Заря, стр. 58</w:t>
            </w:r>
          </w:p>
        </w:tc>
        <w:tc>
          <w:tcPr>
            <w:tcW w:w="4811" w:type="dxa"/>
            <w:hideMark/>
          </w:tcPr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4F2CDA">
              <w:rPr>
                <w:sz w:val="22"/>
                <w:szCs w:val="20"/>
                <w:lang w:eastAsia="en-US"/>
              </w:rPr>
              <w:t>Дата рождения:{дата рождения1}. Место рождения: {место рождения1}</w:t>
            </w:r>
          </w:p>
        </w:tc>
      </w:tr>
      <w:tr w:rsidR="000A39DC" w:rsidTr="000A39DC">
        <w:tc>
          <w:tcPr>
            <w:tcW w:w="4760" w:type="dxa"/>
          </w:tcPr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DC57B2">
              <w:rPr>
                <w:szCs w:val="20"/>
              </w:rPr>
              <w:t>Адрес для почтовой переписки: 115114, Москва, Шлюзовая набережная, д.8, стр. 1</w:t>
            </w:r>
          </w:p>
        </w:tc>
        <w:tc>
          <w:tcPr>
            <w:tcW w:w="4811" w:type="dxa"/>
            <w:hideMark/>
          </w:tcPr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 w:rsidRPr="004F2CDA">
              <w:rPr>
                <w:sz w:val="22"/>
                <w:lang w:eastAsia="en-US"/>
              </w:rPr>
              <w:t xml:space="preserve">Паспорт: </w:t>
            </w:r>
            <w:r w:rsidRPr="004F2CDA">
              <w:rPr>
                <w:sz w:val="22"/>
                <w:szCs w:val="20"/>
                <w:lang w:eastAsia="en-US"/>
              </w:rPr>
              <w:t>{паспортные данные1}</w:t>
            </w:r>
          </w:p>
        </w:tc>
      </w:tr>
      <w:tr w:rsidR="000A39DC" w:rsidTr="000A39DC">
        <w:tc>
          <w:tcPr>
            <w:tcW w:w="4760" w:type="dxa"/>
          </w:tcPr>
          <w:p w:rsidR="000A39DC" w:rsidRPr="00DC57B2" w:rsidRDefault="000A39DC" w:rsidP="007702D4">
            <w:pPr>
              <w:rPr>
                <w:szCs w:val="20"/>
              </w:rPr>
            </w:pPr>
            <w:r w:rsidRPr="00DC57B2">
              <w:rPr>
                <w:szCs w:val="20"/>
              </w:rPr>
              <w:t>ИНН 5009081187/ КПП 550901001</w:t>
            </w:r>
          </w:p>
        </w:tc>
        <w:tc>
          <w:tcPr>
            <w:tcW w:w="4811" w:type="dxa"/>
            <w:hideMark/>
          </w:tcPr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4F2CDA">
              <w:rPr>
                <w:sz w:val="22"/>
                <w:lang w:eastAsia="en-US"/>
              </w:rPr>
              <w:t>Зарегистрирован по адресу:</w:t>
            </w:r>
            <w:r w:rsidRPr="004F2CDA">
              <w:rPr>
                <w:sz w:val="22"/>
                <w:szCs w:val="20"/>
                <w:lang w:eastAsia="en-US"/>
              </w:rPr>
              <w:t xml:space="preserve"> {адрес постоянной регистрации1}</w:t>
            </w:r>
          </w:p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4F2CDA">
              <w:rPr>
                <w:sz w:val="22"/>
                <w:szCs w:val="20"/>
                <w:lang w:val="en-US" w:eastAsia="en-US"/>
              </w:rPr>
              <w:t>{</w:t>
            </w:r>
            <w:r w:rsidRPr="004F2CDA">
              <w:rPr>
                <w:sz w:val="22"/>
                <w:szCs w:val="20"/>
                <w:lang w:eastAsia="en-US"/>
              </w:rPr>
              <w:t>ФИО2</w:t>
            </w:r>
            <w:r w:rsidRPr="004F2CDA">
              <w:rPr>
                <w:sz w:val="22"/>
                <w:szCs w:val="20"/>
                <w:lang w:val="en-US" w:eastAsia="en-US"/>
              </w:rPr>
              <w:t>}</w:t>
            </w:r>
          </w:p>
        </w:tc>
      </w:tr>
      <w:tr w:rsidR="000A39DC" w:rsidTr="000A39DC">
        <w:tc>
          <w:tcPr>
            <w:tcW w:w="4760" w:type="dxa"/>
          </w:tcPr>
          <w:p w:rsidR="000A39DC" w:rsidRPr="00DC57B2" w:rsidRDefault="000A39DC" w:rsidP="007702D4">
            <w:r w:rsidRPr="00DC57B2">
              <w:t>ОАО Банк «Петрокоммерц»</w:t>
            </w:r>
          </w:p>
          <w:p w:rsidR="000A39DC" w:rsidRPr="00DC57B2" w:rsidRDefault="000A39DC" w:rsidP="007702D4">
            <w:r w:rsidRPr="00DC57B2">
              <w:rPr>
                <w:color w:val="000000"/>
              </w:rPr>
              <w:t>БИК</w:t>
            </w:r>
            <w:r w:rsidRPr="00DC57B2">
              <w:t xml:space="preserve"> 044525352</w:t>
            </w:r>
          </w:p>
          <w:p w:rsidR="000A39DC" w:rsidRPr="00DC57B2" w:rsidRDefault="000A39DC" w:rsidP="007702D4">
            <w:pPr>
              <w:rPr>
                <w:color w:val="000000"/>
              </w:rPr>
            </w:pPr>
            <w:r w:rsidRPr="00DC57B2">
              <w:rPr>
                <w:color w:val="000000"/>
              </w:rPr>
              <w:t xml:space="preserve">р/с </w:t>
            </w:r>
            <w:r w:rsidRPr="00DC57B2">
              <w:t>407 028 107 000 000 92327</w:t>
            </w:r>
          </w:p>
          <w:p w:rsidR="000A39DC" w:rsidRPr="00DC57B2" w:rsidRDefault="000A39DC" w:rsidP="007702D4">
            <w:pPr>
              <w:widowControl w:val="0"/>
              <w:adjustRightInd w:val="0"/>
              <w:spacing w:line="156" w:lineRule="atLeast"/>
              <w:rPr>
                <w:color w:val="000000"/>
                <w:szCs w:val="20"/>
              </w:rPr>
            </w:pPr>
            <w:r w:rsidRPr="00DC57B2">
              <w:rPr>
                <w:color w:val="000000"/>
              </w:rPr>
              <w:t xml:space="preserve">Кор.счет № </w:t>
            </w:r>
            <w:r w:rsidRPr="00DC57B2">
              <w:t>301 018 107 000 000 00 352</w:t>
            </w:r>
          </w:p>
        </w:tc>
        <w:tc>
          <w:tcPr>
            <w:tcW w:w="4811" w:type="dxa"/>
          </w:tcPr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4F2CDA">
              <w:rPr>
                <w:sz w:val="22"/>
                <w:szCs w:val="20"/>
                <w:lang w:eastAsia="en-US"/>
              </w:rPr>
              <w:t>Дата рождения: {дата рождения2}. Место рождения: {место рождения2}</w:t>
            </w: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  <w:p w:rsidR="000A39DC" w:rsidRPr="004F2CDA" w:rsidRDefault="000A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4F2CDA">
              <w:rPr>
                <w:sz w:val="22"/>
                <w:lang w:eastAsia="en-US"/>
              </w:rPr>
              <w:t xml:space="preserve">Паспорт: </w:t>
            </w:r>
            <w:r w:rsidRPr="004F2CDA">
              <w:rPr>
                <w:sz w:val="22"/>
                <w:szCs w:val="20"/>
                <w:lang w:eastAsia="en-US"/>
              </w:rPr>
              <w:t>{паспортные данные2}</w:t>
            </w:r>
          </w:p>
        </w:tc>
      </w:tr>
      <w:tr w:rsidR="000A39DC" w:rsidTr="000A39DC">
        <w:tc>
          <w:tcPr>
            <w:tcW w:w="4760" w:type="dxa"/>
          </w:tcPr>
          <w:p w:rsidR="000A39DC" w:rsidRPr="00DC57B2" w:rsidRDefault="000A39DC" w:rsidP="007702D4">
            <w:pPr>
              <w:jc w:val="both"/>
              <w:rPr>
                <w:szCs w:val="20"/>
                <w:lang w:val="en-US"/>
              </w:rPr>
            </w:pPr>
            <w:r w:rsidRPr="00DC57B2">
              <w:rPr>
                <w:lang w:val="en-US"/>
              </w:rPr>
              <w:t>{</w:t>
            </w:r>
            <w:r w:rsidRPr="00DC57B2">
              <w:t>представитель застройщика</w:t>
            </w:r>
            <w:r w:rsidRPr="00DC57B2">
              <w:rPr>
                <w:lang w:val="en-US"/>
              </w:rPr>
              <w:t>}</w:t>
            </w:r>
          </w:p>
          <w:p w:rsidR="000A39DC" w:rsidRPr="00DC57B2" w:rsidRDefault="000A39DC" w:rsidP="007702D4">
            <w:pPr>
              <w:jc w:val="both"/>
              <w:rPr>
                <w:szCs w:val="20"/>
              </w:rPr>
            </w:pPr>
          </w:p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DC57B2">
              <w:rPr>
                <w:szCs w:val="20"/>
              </w:rPr>
              <w:t>____________________________</w:t>
            </w:r>
          </w:p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  <w:tc>
          <w:tcPr>
            <w:tcW w:w="4811" w:type="dxa"/>
          </w:tcPr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0"/>
              </w:rPr>
            </w:pPr>
            <w:r w:rsidRPr="004F2CDA">
              <w:rPr>
                <w:sz w:val="22"/>
              </w:rPr>
              <w:t>Зарегистрирован по адресу:</w:t>
            </w:r>
            <w:r w:rsidRPr="004F2CDA">
              <w:rPr>
                <w:sz w:val="22"/>
                <w:szCs w:val="20"/>
              </w:rPr>
              <w:t xml:space="preserve"> {адрес постоянной регистрации2}</w:t>
            </w: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0"/>
              </w:rPr>
            </w:pP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0"/>
              </w:rPr>
            </w:pPr>
            <w:r w:rsidRPr="004F2CDA">
              <w:rPr>
                <w:sz w:val="22"/>
                <w:szCs w:val="20"/>
                <w:lang w:val="en-US"/>
              </w:rPr>
              <w:t>{</w:t>
            </w:r>
            <w:r w:rsidRPr="004F2CDA">
              <w:rPr>
                <w:sz w:val="22"/>
                <w:szCs w:val="20"/>
              </w:rPr>
              <w:t>ФИО1</w:t>
            </w:r>
            <w:r w:rsidRPr="004F2CDA">
              <w:rPr>
                <w:sz w:val="22"/>
                <w:szCs w:val="20"/>
                <w:lang w:val="en-US"/>
              </w:rPr>
              <w:t>}</w:t>
            </w: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</w:rPr>
            </w:pPr>
            <w:r w:rsidRPr="004F2CDA">
              <w:rPr>
                <w:sz w:val="22"/>
                <w:szCs w:val="20"/>
              </w:rPr>
              <w:t>____________________________________</w:t>
            </w: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0"/>
              </w:rPr>
            </w:pP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0"/>
              </w:rPr>
            </w:pPr>
            <w:r w:rsidRPr="004F2CDA">
              <w:rPr>
                <w:sz w:val="22"/>
                <w:szCs w:val="20"/>
                <w:lang w:val="en-US"/>
              </w:rPr>
              <w:t>{</w:t>
            </w:r>
            <w:r w:rsidRPr="004F2CDA">
              <w:rPr>
                <w:sz w:val="22"/>
                <w:szCs w:val="20"/>
              </w:rPr>
              <w:t>ФИО2</w:t>
            </w:r>
            <w:r w:rsidRPr="004F2CDA">
              <w:rPr>
                <w:sz w:val="22"/>
                <w:szCs w:val="20"/>
                <w:lang w:val="en-US"/>
              </w:rPr>
              <w:t>}</w:t>
            </w: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0"/>
              </w:rPr>
            </w:pPr>
          </w:p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 w:rsidRPr="004F2CDA">
              <w:rPr>
                <w:sz w:val="22"/>
                <w:szCs w:val="20"/>
              </w:rPr>
              <w:t>____________________________________</w:t>
            </w:r>
          </w:p>
        </w:tc>
      </w:tr>
      <w:tr w:rsidR="000A39DC" w:rsidTr="000A39DC">
        <w:tc>
          <w:tcPr>
            <w:tcW w:w="4760" w:type="dxa"/>
          </w:tcPr>
          <w:p w:rsidR="000A39DC" w:rsidRPr="003C3029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3C3029">
              <w:rPr>
                <w:szCs w:val="20"/>
              </w:rPr>
              <w:t>М.П.</w:t>
            </w:r>
          </w:p>
        </w:tc>
        <w:tc>
          <w:tcPr>
            <w:tcW w:w="4811" w:type="dxa"/>
          </w:tcPr>
          <w:p w:rsidR="000A39DC" w:rsidRPr="004F2CDA" w:rsidRDefault="000A39DC" w:rsidP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</w:rPr>
            </w:pPr>
          </w:p>
        </w:tc>
      </w:tr>
    </w:tbl>
    <w:p w:rsidR="004572E9" w:rsidRDefault="004572E9" w:rsidP="004572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4572E9" w:rsidRDefault="004572E9" w:rsidP="004572E9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 w:rsidRPr="001D19CA">
        <w:rPr>
          <w:szCs w:val="20"/>
        </w:rPr>
        <w:t>{</w:t>
      </w:r>
      <w:r>
        <w:rPr>
          <w:szCs w:val="20"/>
        </w:rPr>
        <w:t>номер договора</w:t>
      </w:r>
      <w:r w:rsidRPr="001D19CA">
        <w:rPr>
          <w:szCs w:val="20"/>
        </w:rPr>
        <w:t>}</w:t>
      </w:r>
      <w:r>
        <w:rPr>
          <w:sz w:val="22"/>
          <w:szCs w:val="22"/>
        </w:rPr>
        <w:t xml:space="preserve"> </w:t>
      </w:r>
    </w:p>
    <w:p w:rsidR="004572E9" w:rsidRDefault="004572E9" w:rsidP="004572E9">
      <w:pPr>
        <w:jc w:val="right"/>
        <w:rPr>
          <w:sz w:val="22"/>
          <w:szCs w:val="22"/>
        </w:rPr>
      </w:pPr>
      <w:r>
        <w:rPr>
          <w:sz w:val="22"/>
          <w:szCs w:val="22"/>
        </w:rPr>
        <w:t>долевого участия в строительстве многоквартирного дома</w:t>
      </w:r>
    </w:p>
    <w:p w:rsidR="004572E9" w:rsidRDefault="004572E9" w:rsidP="004572E9">
      <w:pPr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E06A54">
        <w:rPr>
          <w:bCs/>
          <w:szCs w:val="20"/>
        </w:rPr>
        <w:t>{</w:t>
      </w:r>
      <w:r>
        <w:rPr>
          <w:bCs/>
          <w:szCs w:val="20"/>
        </w:rPr>
        <w:t>дата договора</w:t>
      </w:r>
      <w:r w:rsidRPr="005F004A">
        <w:rPr>
          <w:bCs/>
          <w:szCs w:val="20"/>
        </w:rPr>
        <w:t>}</w:t>
      </w:r>
    </w:p>
    <w:p w:rsidR="00755607" w:rsidRDefault="00755607" w:rsidP="00755607">
      <w:pPr>
        <w:jc w:val="center"/>
        <w:rPr>
          <w:sz w:val="22"/>
          <w:szCs w:val="22"/>
        </w:rPr>
      </w:pPr>
    </w:p>
    <w:p w:rsidR="004572E9" w:rsidRDefault="004572E9" w:rsidP="004572E9">
      <w:pPr>
        <w:jc w:val="center"/>
        <w:rPr>
          <w:sz w:val="22"/>
          <w:szCs w:val="22"/>
        </w:rPr>
      </w:pPr>
      <w:r>
        <w:rPr>
          <w:sz w:val="22"/>
          <w:szCs w:val="22"/>
        </w:rPr>
        <w:t>Поэтажный план</w:t>
      </w:r>
    </w:p>
    <w:p w:rsidR="00755607" w:rsidRDefault="004572E9" w:rsidP="004572E9">
      <w:pPr>
        <w:jc w:val="center"/>
        <w:rPr>
          <w:sz w:val="22"/>
          <w:szCs w:val="22"/>
        </w:rPr>
      </w:pPr>
      <w:r w:rsidRPr="002C6B5F">
        <w:rPr>
          <w:sz w:val="22"/>
          <w:szCs w:val="22"/>
        </w:rPr>
        <w:lastRenderedPageBreak/>
        <w:t xml:space="preserve">Дом № </w:t>
      </w:r>
      <w:r w:rsidRPr="00931B64">
        <w:rPr>
          <w:szCs w:val="20"/>
        </w:rPr>
        <w:t>{</w:t>
      </w:r>
      <w:r>
        <w:rPr>
          <w:szCs w:val="20"/>
        </w:rPr>
        <w:t>номер дома</w:t>
      </w:r>
      <w:r w:rsidRPr="00931B64">
        <w:rPr>
          <w:szCs w:val="20"/>
        </w:rPr>
        <w:t>}</w:t>
      </w:r>
      <w:r>
        <w:rPr>
          <w:szCs w:val="20"/>
        </w:rPr>
        <w:t xml:space="preserve">  этаж </w:t>
      </w:r>
      <w:r w:rsidRPr="00931B64">
        <w:rPr>
          <w:szCs w:val="20"/>
        </w:rPr>
        <w:t>{</w:t>
      </w:r>
      <w:r>
        <w:rPr>
          <w:szCs w:val="20"/>
        </w:rPr>
        <w:t>номер этажа</w:t>
      </w:r>
      <w:r w:rsidRPr="00931B64">
        <w:rPr>
          <w:szCs w:val="20"/>
        </w:rPr>
        <w:t>}</w:t>
      </w:r>
      <w:r w:rsidR="00755607">
        <w:rPr>
          <w:noProof/>
          <w:sz w:val="22"/>
          <w:szCs w:val="22"/>
          <w:lang w:val="en-US" w:eastAsia="en-US"/>
        </w:rPr>
        <w:drawing>
          <wp:inline distT="0" distB="0" distL="0" distR="0" wp14:anchorId="60B839C5" wp14:editId="168D2EA2">
            <wp:extent cx="5953125" cy="2286000"/>
            <wp:effectExtent l="0" t="0" r="9525" b="0"/>
            <wp:docPr id="1" name="Рисунок 1" descr="Описание: Описание: Описание: C:\Users\pisarenkomv\Desktop\house-30-floor-2.jpg" title="поэтажный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pisarenkomv\Desktop\house-30-floo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0"/>
        <w:gridCol w:w="4811"/>
      </w:tblGrid>
      <w:tr w:rsidR="004F2CDA" w:rsidTr="004F2CDA">
        <w:tc>
          <w:tcPr>
            <w:tcW w:w="4760" w:type="dxa"/>
            <w:hideMark/>
          </w:tcPr>
          <w:p w:rsidR="004F2CDA" w:rsidRDefault="004F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ЗАСТРОЙЩИК:</w:t>
            </w:r>
          </w:p>
        </w:tc>
        <w:tc>
          <w:tcPr>
            <w:tcW w:w="4811" w:type="dxa"/>
            <w:hideMark/>
          </w:tcPr>
          <w:p w:rsidR="004F2CDA" w:rsidRDefault="004F2CDA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ДОЛЕВОГО СТРОИТЕЛЬСТВА</w:t>
            </w:r>
          </w:p>
        </w:tc>
      </w:tr>
      <w:tr w:rsidR="000A39DC" w:rsidTr="004F2CDA">
        <w:tc>
          <w:tcPr>
            <w:tcW w:w="4760" w:type="dxa"/>
            <w:hideMark/>
          </w:tcPr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DC57B2">
              <w:rPr>
                <w:szCs w:val="20"/>
              </w:rPr>
              <w:t>Общество с ограниченной ответственностью «Руполис-Растуново»</w:t>
            </w:r>
          </w:p>
        </w:tc>
        <w:tc>
          <w:tcPr>
            <w:tcW w:w="4811" w:type="dxa"/>
            <w:hideMark/>
          </w:tcPr>
          <w:p w:rsidR="000A39DC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>{</w:t>
            </w:r>
            <w:r>
              <w:rPr>
                <w:szCs w:val="20"/>
              </w:rPr>
              <w:t>ФИО1</w:t>
            </w:r>
            <w:r>
              <w:rPr>
                <w:szCs w:val="20"/>
                <w:lang w:val="en-US"/>
              </w:rPr>
              <w:t>}</w:t>
            </w:r>
          </w:p>
          <w:p w:rsidR="000A39DC" w:rsidRPr="00B97572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0"/>
              </w:rPr>
            </w:pPr>
          </w:p>
          <w:p w:rsidR="000A39DC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0A39DC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0"/>
              </w:rPr>
            </w:pPr>
          </w:p>
          <w:p w:rsidR="000A39DC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>{</w:t>
            </w:r>
            <w:r>
              <w:rPr>
                <w:szCs w:val="20"/>
              </w:rPr>
              <w:t>ФИО2</w:t>
            </w:r>
            <w:r>
              <w:rPr>
                <w:szCs w:val="20"/>
                <w:lang w:val="en-US"/>
              </w:rPr>
              <w:t>}</w:t>
            </w:r>
          </w:p>
          <w:p w:rsidR="000A39DC" w:rsidRPr="00B97572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A39DC" w:rsidTr="004F2CDA">
        <w:tc>
          <w:tcPr>
            <w:tcW w:w="4760" w:type="dxa"/>
          </w:tcPr>
          <w:p w:rsidR="000A39DC" w:rsidRPr="00DC57B2" w:rsidRDefault="000A39DC" w:rsidP="007702D4">
            <w:pPr>
              <w:jc w:val="both"/>
              <w:rPr>
                <w:szCs w:val="20"/>
                <w:lang w:val="en-US"/>
              </w:rPr>
            </w:pPr>
            <w:r w:rsidRPr="00DC57B2">
              <w:rPr>
                <w:lang w:val="en-US"/>
              </w:rPr>
              <w:t>{</w:t>
            </w:r>
            <w:r w:rsidRPr="00DC57B2">
              <w:t>представитель застройщика</w:t>
            </w:r>
            <w:r w:rsidRPr="00DC57B2">
              <w:rPr>
                <w:lang w:val="en-US"/>
              </w:rPr>
              <w:t>}</w:t>
            </w:r>
          </w:p>
          <w:p w:rsidR="000A39DC" w:rsidRPr="00DC57B2" w:rsidRDefault="000A39DC" w:rsidP="007702D4">
            <w:pPr>
              <w:jc w:val="both"/>
              <w:rPr>
                <w:szCs w:val="20"/>
              </w:rPr>
            </w:pPr>
          </w:p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DC57B2">
              <w:rPr>
                <w:szCs w:val="20"/>
              </w:rPr>
              <w:t>____________________________</w:t>
            </w:r>
          </w:p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  <w:tc>
          <w:tcPr>
            <w:tcW w:w="4811" w:type="dxa"/>
          </w:tcPr>
          <w:p w:rsidR="000A39DC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A39DC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755607" w:rsidTr="004F2CDA">
        <w:tc>
          <w:tcPr>
            <w:tcW w:w="4760" w:type="dxa"/>
            <w:hideMark/>
          </w:tcPr>
          <w:p w:rsidR="00755607" w:rsidRDefault="0075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811" w:type="dxa"/>
            <w:vMerge w:val="restart"/>
          </w:tcPr>
          <w:p w:rsidR="00755607" w:rsidRDefault="0075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55607" w:rsidTr="004F2CDA">
        <w:tc>
          <w:tcPr>
            <w:tcW w:w="4760" w:type="dxa"/>
          </w:tcPr>
          <w:p w:rsidR="00755607" w:rsidRDefault="007556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607" w:rsidRDefault="00755607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4572E9" w:rsidRDefault="00755607" w:rsidP="004572E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572E9">
        <w:rPr>
          <w:sz w:val="22"/>
          <w:szCs w:val="22"/>
        </w:rPr>
        <w:lastRenderedPageBreak/>
        <w:t xml:space="preserve">Приложение №2 </w:t>
      </w:r>
    </w:p>
    <w:p w:rsidR="004572E9" w:rsidRDefault="004572E9" w:rsidP="004572E9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 w:rsidRPr="001D19CA">
        <w:rPr>
          <w:szCs w:val="20"/>
        </w:rPr>
        <w:t>{</w:t>
      </w:r>
      <w:r>
        <w:rPr>
          <w:szCs w:val="20"/>
        </w:rPr>
        <w:t>номер договора</w:t>
      </w:r>
      <w:r w:rsidRPr="001D19CA">
        <w:rPr>
          <w:szCs w:val="20"/>
        </w:rPr>
        <w:t>}</w:t>
      </w:r>
      <w:r>
        <w:rPr>
          <w:sz w:val="22"/>
          <w:szCs w:val="22"/>
        </w:rPr>
        <w:t xml:space="preserve"> </w:t>
      </w:r>
    </w:p>
    <w:p w:rsidR="004572E9" w:rsidRDefault="004572E9" w:rsidP="004572E9">
      <w:pPr>
        <w:jc w:val="right"/>
        <w:rPr>
          <w:sz w:val="22"/>
          <w:szCs w:val="22"/>
        </w:rPr>
      </w:pPr>
      <w:r>
        <w:rPr>
          <w:sz w:val="22"/>
          <w:szCs w:val="22"/>
        </w:rPr>
        <w:t>долевого участия в строительстве многоквартирного дома</w:t>
      </w:r>
    </w:p>
    <w:p w:rsidR="004572E9" w:rsidRDefault="004572E9" w:rsidP="004572E9">
      <w:pPr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E06A54">
        <w:rPr>
          <w:bCs/>
          <w:szCs w:val="20"/>
        </w:rPr>
        <w:t>{</w:t>
      </w:r>
      <w:r>
        <w:rPr>
          <w:bCs/>
          <w:szCs w:val="20"/>
        </w:rPr>
        <w:t>дата договора</w:t>
      </w:r>
      <w:r w:rsidRPr="005F004A">
        <w:rPr>
          <w:bCs/>
          <w:szCs w:val="20"/>
        </w:rPr>
        <w:t>}</w:t>
      </w:r>
    </w:p>
    <w:p w:rsidR="004572E9" w:rsidRDefault="004572E9" w:rsidP="004572E9">
      <w:pPr>
        <w:jc w:val="right"/>
        <w:rPr>
          <w:sz w:val="22"/>
          <w:szCs w:val="22"/>
        </w:rPr>
      </w:pPr>
    </w:p>
    <w:p w:rsidR="004572E9" w:rsidRPr="002C6B5F" w:rsidRDefault="004572E9" w:rsidP="004572E9">
      <w:pPr>
        <w:tabs>
          <w:tab w:val="left" w:pos="3150"/>
          <w:tab w:val="center" w:pos="4819"/>
        </w:tabs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6B5F">
        <w:rPr>
          <w:sz w:val="22"/>
          <w:szCs w:val="22"/>
        </w:rPr>
        <w:t>Ведомость внутренней отделки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843"/>
        <w:gridCol w:w="2126"/>
        <w:gridCol w:w="3261"/>
      </w:tblGrid>
      <w:tr w:rsidR="004572E9" w:rsidRPr="009B316F" w:rsidTr="001B0E7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E9" w:rsidRPr="00E021AB" w:rsidRDefault="004572E9" w:rsidP="001B0E7A">
            <w:pPr>
              <w:rPr>
                <w:color w:val="000000"/>
                <w:sz w:val="22"/>
                <w:szCs w:val="22"/>
              </w:rPr>
            </w:pPr>
            <w:r w:rsidRPr="00E021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4572E9" w:rsidP="001B0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1AB">
              <w:rPr>
                <w:b/>
                <w:bCs/>
                <w:color w:val="000000"/>
                <w:sz w:val="22"/>
                <w:szCs w:val="22"/>
              </w:rPr>
              <w:t>Отделка пола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4572E9" w:rsidP="001B0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1AB">
              <w:rPr>
                <w:b/>
                <w:bCs/>
                <w:color w:val="000000"/>
                <w:sz w:val="22"/>
                <w:szCs w:val="22"/>
              </w:rPr>
              <w:t>Отделка потолка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4572E9" w:rsidP="001B0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1AB">
              <w:rPr>
                <w:b/>
                <w:bCs/>
                <w:color w:val="000000"/>
                <w:sz w:val="22"/>
                <w:szCs w:val="22"/>
              </w:rPr>
              <w:t>Чистовая отделка стен (низ/верх)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E021AB" w:rsidRDefault="004572E9" w:rsidP="001B0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1AB">
              <w:rPr>
                <w:b/>
                <w:bCs/>
                <w:color w:val="000000"/>
                <w:sz w:val="22"/>
                <w:szCs w:val="22"/>
              </w:rPr>
              <w:t>Встроенное оборудование</w:t>
            </w:r>
          </w:p>
        </w:tc>
      </w:tr>
      <w:tr w:rsidR="004572E9" w:rsidRPr="009B316F" w:rsidTr="001B0E7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E9" w:rsidRPr="00E021AB" w:rsidRDefault="004572E9" w:rsidP="001B0E7A">
            <w:pPr>
              <w:rPr>
                <w:color w:val="000000"/>
                <w:sz w:val="22"/>
                <w:szCs w:val="22"/>
              </w:rPr>
            </w:pPr>
            <w:r w:rsidRPr="00E021AB">
              <w:rPr>
                <w:color w:val="000000"/>
                <w:sz w:val="22"/>
                <w:szCs w:val="22"/>
              </w:rPr>
              <w:t>Туалет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4572E9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Плитка напольная темно-бежевая (песочная)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4572E9" w:rsidP="00A9312C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 xml:space="preserve">Натяжной матовый белый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2E9" w:rsidRDefault="004572E9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 xml:space="preserve">Плитка </w:t>
            </w:r>
            <w:r w:rsidR="007468C2">
              <w:rPr>
                <w:bCs/>
                <w:color w:val="000000"/>
                <w:sz w:val="22"/>
                <w:szCs w:val="22"/>
              </w:rPr>
              <w:t>керамическая</w:t>
            </w:r>
          </w:p>
          <w:p w:rsidR="007468C2" w:rsidRPr="00E021AB" w:rsidRDefault="007468C2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E021AB" w:rsidRDefault="004572E9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Унитаз - компакт</w:t>
            </w:r>
          </w:p>
        </w:tc>
      </w:tr>
      <w:tr w:rsidR="004572E9" w:rsidRPr="009B316F" w:rsidTr="001B0E7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E9" w:rsidRPr="00E021AB" w:rsidRDefault="004572E9" w:rsidP="001B0E7A">
            <w:pPr>
              <w:rPr>
                <w:color w:val="000000"/>
                <w:sz w:val="22"/>
                <w:szCs w:val="22"/>
              </w:rPr>
            </w:pPr>
            <w:r w:rsidRPr="00E021AB">
              <w:rPr>
                <w:color w:val="000000"/>
                <w:sz w:val="22"/>
                <w:szCs w:val="22"/>
              </w:rPr>
              <w:t>Ванная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E021AB" w:rsidRDefault="004572E9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E021AB" w:rsidRDefault="004572E9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E021AB" w:rsidRDefault="004572E9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E021AB" w:rsidRDefault="004572E9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Смеситель, ванна стальная эмалированная, Умывальник, конвектор электрический</w:t>
            </w:r>
          </w:p>
        </w:tc>
      </w:tr>
      <w:tr w:rsidR="004572E9" w:rsidRPr="009B316F" w:rsidTr="001B0E7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E9" w:rsidRPr="00E021AB" w:rsidRDefault="004572E9" w:rsidP="001B0E7A">
            <w:pPr>
              <w:rPr>
                <w:color w:val="000000"/>
                <w:sz w:val="22"/>
                <w:szCs w:val="22"/>
              </w:rPr>
            </w:pPr>
            <w:r w:rsidRPr="00E021AB">
              <w:rPr>
                <w:color w:val="000000"/>
                <w:sz w:val="22"/>
                <w:szCs w:val="22"/>
              </w:rPr>
              <w:t>Лоджия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Плитка напольная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4572E9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Краска белая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E9" w:rsidRPr="00E021AB" w:rsidRDefault="0034314A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Фактурное покрытие, цвет Терракота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E021AB" w:rsidRDefault="004572E9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0002E5" w:rsidRPr="009B316F" w:rsidTr="001B0E7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E5" w:rsidRPr="00E021AB" w:rsidRDefault="000002E5" w:rsidP="001B0E7A">
            <w:pPr>
              <w:rPr>
                <w:color w:val="000000"/>
                <w:sz w:val="22"/>
                <w:szCs w:val="22"/>
              </w:rPr>
            </w:pPr>
            <w:r w:rsidRPr="00E021AB">
              <w:rPr>
                <w:color w:val="000000"/>
                <w:sz w:val="22"/>
                <w:szCs w:val="22"/>
              </w:rPr>
              <w:t>Спальная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2E5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Ламинат/пластиковый плинтус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2E5" w:rsidRPr="00E021AB" w:rsidRDefault="000002E5" w:rsidP="00A9312C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Натяжной матовый белый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E5" w:rsidRPr="00E021AB" w:rsidRDefault="000002E5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Обои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2E5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Конвектор универсальный водяной</w:t>
            </w:r>
          </w:p>
        </w:tc>
      </w:tr>
      <w:tr w:rsidR="000002E5" w:rsidRPr="009B316F" w:rsidTr="001B0E7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E5" w:rsidRPr="00E021AB" w:rsidRDefault="000002E5" w:rsidP="001B0E7A">
            <w:pPr>
              <w:rPr>
                <w:color w:val="000000"/>
                <w:sz w:val="22"/>
                <w:szCs w:val="22"/>
              </w:rPr>
            </w:pPr>
            <w:r w:rsidRPr="00E021AB">
              <w:rPr>
                <w:color w:val="000000"/>
                <w:sz w:val="22"/>
                <w:szCs w:val="22"/>
              </w:rPr>
              <w:t>Холл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2E5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2E5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E5" w:rsidRPr="00E021AB" w:rsidRDefault="000002E5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Обои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2E5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0002E5" w:rsidRPr="0032034E" w:rsidTr="000A39DC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E5" w:rsidRPr="00E021AB" w:rsidRDefault="000002E5" w:rsidP="001B0E7A">
            <w:pPr>
              <w:rPr>
                <w:color w:val="000000"/>
                <w:sz w:val="22"/>
                <w:szCs w:val="22"/>
              </w:rPr>
            </w:pPr>
            <w:r w:rsidRPr="00E021AB">
              <w:rPr>
                <w:color w:val="000000"/>
                <w:sz w:val="22"/>
                <w:szCs w:val="22"/>
              </w:rPr>
              <w:t>Гостиная, совмещенная с кухней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2E5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2E5" w:rsidRPr="00E021AB" w:rsidRDefault="000002E5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E5" w:rsidRPr="00E021AB" w:rsidRDefault="007468C2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2E5" w:rsidRPr="00E021AB" w:rsidRDefault="000A39DC" w:rsidP="007468C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</w:t>
            </w:r>
            <w:r w:rsidR="000002E5" w:rsidRPr="00E021AB">
              <w:rPr>
                <w:bCs/>
                <w:color w:val="000000"/>
                <w:sz w:val="22"/>
                <w:szCs w:val="22"/>
              </w:rPr>
              <w:t>азовая плита, конвектор универсальный водяной</w:t>
            </w:r>
          </w:p>
        </w:tc>
      </w:tr>
      <w:tr w:rsidR="000A39DC" w:rsidRPr="0032034E" w:rsidTr="001B0E7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DC" w:rsidRPr="00E021AB" w:rsidRDefault="000A39DC" w:rsidP="001B0E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Кладовая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DC" w:rsidRPr="00E021AB" w:rsidRDefault="000A39DC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DC" w:rsidRPr="00E021AB" w:rsidRDefault="000A39DC" w:rsidP="001B0E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DC" w:rsidRDefault="000A39DC" w:rsidP="00746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DC" w:rsidRPr="00E021AB" w:rsidRDefault="000A39DC" w:rsidP="007468C2">
            <w:pPr>
              <w:rPr>
                <w:bCs/>
                <w:color w:val="000000"/>
                <w:sz w:val="22"/>
                <w:szCs w:val="22"/>
              </w:rPr>
            </w:pPr>
            <w:r w:rsidRPr="00E021AB">
              <w:rPr>
                <w:bCs/>
                <w:color w:val="000000"/>
                <w:sz w:val="22"/>
                <w:szCs w:val="22"/>
              </w:rPr>
              <w:t>Газовый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котел</w:t>
            </w:r>
            <w:bookmarkStart w:id="0" w:name="_GoBack"/>
            <w:bookmarkEnd w:id="0"/>
          </w:p>
        </w:tc>
      </w:tr>
    </w:tbl>
    <w:p w:rsidR="004572E9" w:rsidRDefault="004572E9" w:rsidP="004572E9">
      <w:pPr>
        <w:rPr>
          <w:vanish/>
          <w:sz w:val="22"/>
          <w:szCs w:val="22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60"/>
        <w:gridCol w:w="4811"/>
      </w:tblGrid>
      <w:tr w:rsidR="004F2CDA" w:rsidTr="004F2CDA">
        <w:tc>
          <w:tcPr>
            <w:tcW w:w="4760" w:type="dxa"/>
            <w:hideMark/>
          </w:tcPr>
          <w:p w:rsidR="004F2CDA" w:rsidRDefault="004F2CDA" w:rsidP="001B0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</w:p>
          <w:p w:rsidR="004F2CDA" w:rsidRDefault="004F2CDA" w:rsidP="001B0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ЗАСТРОЙЩИК:</w:t>
            </w:r>
          </w:p>
        </w:tc>
        <w:tc>
          <w:tcPr>
            <w:tcW w:w="4811" w:type="dxa"/>
          </w:tcPr>
          <w:p w:rsidR="004F2CDA" w:rsidRPr="004F2CDA" w:rsidRDefault="004F2CDA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F2CDA" w:rsidRPr="004F2CDA" w:rsidRDefault="004F2CDA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F2CDA">
              <w:rPr>
                <w:sz w:val="22"/>
                <w:szCs w:val="22"/>
              </w:rPr>
              <w:t>УЧАСТНИКИ ДОЛЕВОГО СТРОИТЕЛЬСТВА</w:t>
            </w:r>
          </w:p>
        </w:tc>
      </w:tr>
      <w:tr w:rsidR="000A39DC" w:rsidTr="004F2CDA">
        <w:tc>
          <w:tcPr>
            <w:tcW w:w="4760" w:type="dxa"/>
            <w:hideMark/>
          </w:tcPr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DC57B2">
              <w:rPr>
                <w:szCs w:val="20"/>
              </w:rPr>
              <w:t>Общество с ограниченной ответственностью «Руполис-Растуново»</w:t>
            </w:r>
          </w:p>
        </w:tc>
        <w:tc>
          <w:tcPr>
            <w:tcW w:w="4811" w:type="dxa"/>
          </w:tcPr>
          <w:p w:rsidR="000A39DC" w:rsidRPr="004F2CDA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F2CDA">
              <w:rPr>
                <w:sz w:val="22"/>
                <w:szCs w:val="20"/>
                <w:lang w:val="en-US"/>
              </w:rPr>
              <w:t>{</w:t>
            </w:r>
            <w:r w:rsidRPr="004F2CDA">
              <w:rPr>
                <w:sz w:val="22"/>
                <w:szCs w:val="20"/>
              </w:rPr>
              <w:t>ФИО1</w:t>
            </w:r>
            <w:r w:rsidRPr="004F2CDA">
              <w:rPr>
                <w:sz w:val="22"/>
                <w:szCs w:val="20"/>
                <w:lang w:val="en-US"/>
              </w:rPr>
              <w:t>}</w:t>
            </w:r>
          </w:p>
        </w:tc>
      </w:tr>
      <w:tr w:rsidR="000A39DC" w:rsidTr="004F2CDA">
        <w:tc>
          <w:tcPr>
            <w:tcW w:w="4760" w:type="dxa"/>
            <w:hideMark/>
          </w:tcPr>
          <w:p w:rsidR="000A39DC" w:rsidRPr="00DC57B2" w:rsidRDefault="000A39DC" w:rsidP="007702D4">
            <w:pPr>
              <w:jc w:val="both"/>
              <w:rPr>
                <w:szCs w:val="20"/>
                <w:lang w:val="en-US"/>
              </w:rPr>
            </w:pPr>
            <w:r w:rsidRPr="00DC57B2">
              <w:rPr>
                <w:lang w:val="en-US"/>
              </w:rPr>
              <w:t>{</w:t>
            </w:r>
            <w:r w:rsidRPr="00DC57B2">
              <w:t>представитель застройщика</w:t>
            </w:r>
            <w:r w:rsidRPr="00DC57B2">
              <w:rPr>
                <w:lang w:val="en-US"/>
              </w:rPr>
              <w:t>}</w:t>
            </w:r>
          </w:p>
          <w:p w:rsidR="000A39DC" w:rsidRPr="00DC57B2" w:rsidRDefault="000A39DC" w:rsidP="007702D4">
            <w:pPr>
              <w:jc w:val="both"/>
              <w:rPr>
                <w:szCs w:val="20"/>
              </w:rPr>
            </w:pPr>
          </w:p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DC57B2">
              <w:rPr>
                <w:szCs w:val="20"/>
              </w:rPr>
              <w:t>____________________________</w:t>
            </w:r>
          </w:p>
          <w:p w:rsidR="000A39DC" w:rsidRPr="00DC57B2" w:rsidRDefault="000A39DC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  <w:tc>
          <w:tcPr>
            <w:tcW w:w="4811" w:type="dxa"/>
          </w:tcPr>
          <w:p w:rsidR="000A39DC" w:rsidRPr="004F2CDA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F2CDA">
              <w:rPr>
                <w:sz w:val="22"/>
                <w:szCs w:val="22"/>
              </w:rPr>
              <w:t>______________________________</w:t>
            </w:r>
          </w:p>
          <w:p w:rsidR="000A39DC" w:rsidRPr="004F2CDA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A39DC" w:rsidRPr="004F2CDA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0"/>
              </w:rPr>
            </w:pPr>
            <w:r w:rsidRPr="004F2CDA">
              <w:rPr>
                <w:sz w:val="22"/>
                <w:szCs w:val="20"/>
                <w:lang w:val="en-US"/>
              </w:rPr>
              <w:t>{</w:t>
            </w:r>
            <w:r w:rsidRPr="004F2CDA">
              <w:rPr>
                <w:sz w:val="22"/>
                <w:szCs w:val="20"/>
              </w:rPr>
              <w:t>ФИО2</w:t>
            </w:r>
            <w:r w:rsidRPr="004F2CDA">
              <w:rPr>
                <w:sz w:val="22"/>
                <w:szCs w:val="20"/>
                <w:lang w:val="en-US"/>
              </w:rPr>
              <w:t>}</w:t>
            </w:r>
          </w:p>
          <w:p w:rsidR="000A39DC" w:rsidRPr="004F2CDA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A39DC" w:rsidRPr="004F2CDA" w:rsidRDefault="000A39DC" w:rsidP="00AC4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F2CDA">
              <w:rPr>
                <w:sz w:val="22"/>
                <w:szCs w:val="22"/>
              </w:rPr>
              <w:t>______________________________</w:t>
            </w:r>
          </w:p>
        </w:tc>
      </w:tr>
    </w:tbl>
    <w:p w:rsidR="004572E9" w:rsidRDefault="004572E9" w:rsidP="004572E9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572E9" w:rsidRDefault="004572E9" w:rsidP="004572E9">
      <w:pPr>
        <w:rPr>
          <w:sz w:val="22"/>
          <w:szCs w:val="22"/>
        </w:rPr>
      </w:pPr>
    </w:p>
    <w:sectPr w:rsidR="0045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E4F"/>
    <w:multiLevelType w:val="multilevel"/>
    <w:tmpl w:val="07886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07"/>
    <w:rsid w:val="000002E5"/>
    <w:rsid w:val="00066425"/>
    <w:rsid w:val="000A39DC"/>
    <w:rsid w:val="001B0E7A"/>
    <w:rsid w:val="002A2F1D"/>
    <w:rsid w:val="002C4075"/>
    <w:rsid w:val="0034314A"/>
    <w:rsid w:val="00352DC6"/>
    <w:rsid w:val="00391619"/>
    <w:rsid w:val="003B3D97"/>
    <w:rsid w:val="004572E9"/>
    <w:rsid w:val="004F0D2E"/>
    <w:rsid w:val="004F2CDA"/>
    <w:rsid w:val="00583B46"/>
    <w:rsid w:val="005B5819"/>
    <w:rsid w:val="0062071C"/>
    <w:rsid w:val="006722FC"/>
    <w:rsid w:val="006848EB"/>
    <w:rsid w:val="006C4AE4"/>
    <w:rsid w:val="006E26DD"/>
    <w:rsid w:val="007468C2"/>
    <w:rsid w:val="00755607"/>
    <w:rsid w:val="0089404E"/>
    <w:rsid w:val="00A9312C"/>
    <w:rsid w:val="00AB5EB3"/>
    <w:rsid w:val="00BA0468"/>
    <w:rsid w:val="00C161F5"/>
    <w:rsid w:val="00CB6889"/>
    <w:rsid w:val="00F22A19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position w:val="6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607"/>
    <w:pPr>
      <w:autoSpaceDE/>
      <w:autoSpaceDN/>
      <w:spacing w:after="200" w:line="276" w:lineRule="auto"/>
      <w:ind w:left="720"/>
    </w:pPr>
    <w:rPr>
      <w:rFonts w:ascii="Calibri" w:hAnsi="Calibri" w:cs="Calibri"/>
      <w:position w:val="0"/>
      <w:sz w:val="22"/>
      <w:szCs w:val="22"/>
      <w:lang w:eastAsia="en-US"/>
    </w:rPr>
  </w:style>
  <w:style w:type="paragraph" w:customStyle="1" w:styleId="ConsNormal">
    <w:name w:val="ConsNormal"/>
    <w:uiPriority w:val="99"/>
    <w:rsid w:val="00755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75560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uiPriority w:val="99"/>
    <w:rsid w:val="0075560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07"/>
    <w:rPr>
      <w:rFonts w:ascii="Tahoma" w:eastAsia="Times New Roman" w:hAnsi="Tahoma" w:cs="Tahoma"/>
      <w:position w:val="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position w:val="6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607"/>
    <w:pPr>
      <w:autoSpaceDE/>
      <w:autoSpaceDN/>
      <w:spacing w:after="200" w:line="276" w:lineRule="auto"/>
      <w:ind w:left="720"/>
    </w:pPr>
    <w:rPr>
      <w:rFonts w:ascii="Calibri" w:hAnsi="Calibri" w:cs="Calibri"/>
      <w:position w:val="0"/>
      <w:sz w:val="22"/>
      <w:szCs w:val="22"/>
      <w:lang w:eastAsia="en-US"/>
    </w:rPr>
  </w:style>
  <w:style w:type="paragraph" w:customStyle="1" w:styleId="ConsNormal">
    <w:name w:val="ConsNormal"/>
    <w:uiPriority w:val="99"/>
    <w:rsid w:val="00755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75560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uiPriority w:val="99"/>
    <w:rsid w:val="0075560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07"/>
    <w:rPr>
      <w:rFonts w:ascii="Tahoma" w:eastAsia="Times New Roman" w:hAnsi="Tahoma" w:cs="Tahoma"/>
      <w:position w:val="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Mikhaylova</cp:lastModifiedBy>
  <cp:revision>6</cp:revision>
  <dcterms:created xsi:type="dcterms:W3CDTF">2011-07-06T07:57:00Z</dcterms:created>
  <dcterms:modified xsi:type="dcterms:W3CDTF">2012-03-20T10:26:00Z</dcterms:modified>
</cp:coreProperties>
</file>